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160C38" w:rsidRDefault="00160C38" w:rsidP="00160C38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160C38" w:rsidRDefault="00160C38" w:rsidP="00160C38">
      <w:pPr>
        <w:jc w:val="center"/>
        <w:rPr>
          <w:b/>
          <w:sz w:val="28"/>
          <w:szCs w:val="28"/>
        </w:rPr>
      </w:pP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>(ПРОЕКТ)</w:t>
      </w: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</w:t>
      </w:r>
      <w:r>
        <w:rPr>
          <w:b/>
          <w:sz w:val="28"/>
          <w:szCs w:val="28"/>
        </w:rPr>
        <w:t>сессия)</w:t>
      </w:r>
    </w:p>
    <w:p w:rsidR="00160C38" w:rsidRDefault="00160C38" w:rsidP="00160C38">
      <w:pPr>
        <w:rPr>
          <w:b/>
          <w:sz w:val="28"/>
          <w:szCs w:val="28"/>
        </w:rPr>
      </w:pPr>
    </w:p>
    <w:p w:rsidR="00160C38" w:rsidRDefault="00160C38" w:rsidP="00160C38">
      <w:pPr>
        <w:jc w:val="center"/>
        <w:rPr>
          <w:sz w:val="28"/>
          <w:szCs w:val="28"/>
        </w:rPr>
      </w:pPr>
      <w:r>
        <w:rPr>
          <w:sz w:val="28"/>
          <w:szCs w:val="28"/>
        </w:rPr>
        <w:t>(_____)2019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60C38" w:rsidRDefault="00160C38" w:rsidP="00160C38">
      <w:pPr>
        <w:jc w:val="center"/>
        <w:rPr>
          <w:sz w:val="28"/>
          <w:szCs w:val="28"/>
        </w:rPr>
      </w:pPr>
    </w:p>
    <w:p w:rsidR="00160C38" w:rsidRDefault="00160C38" w:rsidP="00160C38">
      <w:pPr>
        <w:ind w:firstLine="851"/>
        <w:jc w:val="center"/>
        <w:rPr>
          <w:b/>
          <w:color w:val="000000"/>
          <w:sz w:val="28"/>
          <w:szCs w:val="28"/>
        </w:rPr>
      </w:pP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итогах работы администрации р. п. Чик за I квартал 2019 года</w:t>
      </w:r>
    </w:p>
    <w:p w:rsidR="00160C38" w:rsidRDefault="00160C38" w:rsidP="00160C38">
      <w:pPr>
        <w:ind w:firstLine="851"/>
        <w:jc w:val="center"/>
        <w:rPr>
          <w:sz w:val="28"/>
          <w:szCs w:val="28"/>
        </w:rPr>
      </w:pPr>
    </w:p>
    <w:p w:rsidR="00160C38" w:rsidRDefault="00160C38" w:rsidP="00160C38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Заслушав выступление И . о . Главы рабочего поселка Чик </w:t>
      </w: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 . А . о работе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>
        <w:rPr>
          <w:b/>
          <w:sz w:val="28"/>
          <w:szCs w:val="28"/>
        </w:rPr>
        <w:t xml:space="preserve">за </w:t>
      </w:r>
      <w:r>
        <w:rPr>
          <w:sz w:val="28"/>
          <w:szCs w:val="28"/>
        </w:rPr>
        <w:t>I квартал 2019 года, Совет депутатов рабочего поселка Чик</w:t>
      </w:r>
    </w:p>
    <w:p w:rsidR="00160C38" w:rsidRDefault="00160C38" w:rsidP="00160C38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60C38" w:rsidRDefault="00160C38" w:rsidP="00160C38">
      <w:pPr>
        <w:pStyle w:val="ab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Признать работу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>
        <w:rPr>
          <w:b/>
          <w:sz w:val="28"/>
          <w:szCs w:val="28"/>
        </w:rPr>
        <w:t xml:space="preserve">за </w:t>
      </w:r>
      <w:r>
        <w:rPr>
          <w:sz w:val="28"/>
          <w:szCs w:val="28"/>
        </w:rPr>
        <w:t>I квартал 2019 года удовлетворительной.</w:t>
      </w:r>
    </w:p>
    <w:p w:rsidR="00160C38" w:rsidRDefault="00160C38" w:rsidP="00160C38">
      <w:pPr>
        <w:numPr>
          <w:ilvl w:val="0"/>
          <w:numId w:val="2"/>
        </w:numPr>
        <w:ind w:left="0" w:firstLine="851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>
        <w:rPr>
          <w:rFonts w:eastAsia="Calibri"/>
          <w:sz w:val="28"/>
          <w:szCs w:val="28"/>
        </w:rPr>
        <w:t>.</w:t>
      </w:r>
    </w:p>
    <w:p w:rsidR="00160C38" w:rsidRDefault="00160C38" w:rsidP="00160C38">
      <w:pPr>
        <w:ind w:firstLine="851"/>
        <w:jc w:val="both"/>
        <w:rPr>
          <w:sz w:val="28"/>
          <w:szCs w:val="28"/>
        </w:rPr>
      </w:pPr>
    </w:p>
    <w:p w:rsidR="00160C38" w:rsidRDefault="00160C38" w:rsidP="00160C38">
      <w:pPr>
        <w:ind w:firstLine="851"/>
        <w:jc w:val="both"/>
        <w:rPr>
          <w:sz w:val="28"/>
          <w:szCs w:val="28"/>
        </w:rPr>
      </w:pPr>
    </w:p>
    <w:p w:rsidR="00160C38" w:rsidRDefault="00160C38" w:rsidP="00160C38">
      <w:pPr>
        <w:ind w:firstLine="851"/>
        <w:jc w:val="both"/>
        <w:rPr>
          <w:sz w:val="28"/>
          <w:szCs w:val="28"/>
        </w:rPr>
      </w:pPr>
    </w:p>
    <w:p w:rsidR="00160C38" w:rsidRDefault="00160C38" w:rsidP="00160C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Председатель Совета депутатов</w:t>
      </w:r>
    </w:p>
    <w:p w:rsidR="00160C38" w:rsidRDefault="00160C38" w:rsidP="00160C38">
      <w:pPr>
        <w:spacing w:line="100" w:lineRule="atLeast"/>
        <w:jc w:val="center"/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А.С. Масленников</w:t>
      </w:r>
    </w:p>
    <w:p w:rsidR="00160C38" w:rsidRDefault="00160C38" w:rsidP="00160C38">
      <w:pPr>
        <w:autoSpaceDE w:val="0"/>
        <w:autoSpaceDN w:val="0"/>
        <w:adjustRightInd w:val="0"/>
        <w:ind w:left="142" w:firstLine="709"/>
        <w:jc w:val="both"/>
      </w:pPr>
    </w:p>
    <w:p w:rsidR="00160C38" w:rsidRDefault="00160C38" w:rsidP="00160C38">
      <w:pPr>
        <w:autoSpaceDE w:val="0"/>
        <w:autoSpaceDN w:val="0"/>
        <w:adjustRightInd w:val="0"/>
        <w:ind w:left="142" w:firstLine="709"/>
        <w:jc w:val="both"/>
      </w:pPr>
    </w:p>
    <w:p w:rsidR="00160C38" w:rsidRDefault="00160C38" w:rsidP="00160C38">
      <w:pPr>
        <w:autoSpaceDE w:val="0"/>
        <w:autoSpaceDN w:val="0"/>
        <w:adjustRightInd w:val="0"/>
        <w:ind w:left="142" w:firstLine="709"/>
        <w:jc w:val="both"/>
      </w:pPr>
    </w:p>
    <w:p w:rsidR="00160C38" w:rsidRDefault="00160C38" w:rsidP="00160C38">
      <w:pPr>
        <w:autoSpaceDE w:val="0"/>
        <w:autoSpaceDN w:val="0"/>
        <w:adjustRightInd w:val="0"/>
        <w:ind w:left="142" w:firstLine="709"/>
        <w:jc w:val="both"/>
      </w:pPr>
    </w:p>
    <w:p w:rsidR="00160C38" w:rsidRDefault="00160C38" w:rsidP="00160C38">
      <w:pPr>
        <w:autoSpaceDE w:val="0"/>
        <w:autoSpaceDN w:val="0"/>
        <w:adjustRightInd w:val="0"/>
        <w:ind w:left="142" w:firstLine="709"/>
        <w:jc w:val="both"/>
      </w:pPr>
    </w:p>
    <w:p w:rsidR="00160C38" w:rsidRDefault="00160C38" w:rsidP="00160C38">
      <w:pPr>
        <w:autoSpaceDE w:val="0"/>
        <w:autoSpaceDN w:val="0"/>
        <w:adjustRightInd w:val="0"/>
        <w:ind w:left="142" w:firstLine="709"/>
        <w:jc w:val="both"/>
      </w:pPr>
    </w:p>
    <w:p w:rsidR="00160C38" w:rsidRDefault="00160C38" w:rsidP="00160C38">
      <w:pPr>
        <w:autoSpaceDE w:val="0"/>
        <w:autoSpaceDN w:val="0"/>
        <w:adjustRightInd w:val="0"/>
        <w:ind w:left="142" w:firstLine="709"/>
        <w:jc w:val="right"/>
      </w:pPr>
    </w:p>
    <w:p w:rsidR="00160C38" w:rsidRDefault="00160C38" w:rsidP="00160C3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160C38" w:rsidRDefault="00160C38" w:rsidP="00160C38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160C38" w:rsidRDefault="00160C38" w:rsidP="00160C38">
      <w:pPr>
        <w:jc w:val="center"/>
        <w:rPr>
          <w:b/>
          <w:sz w:val="28"/>
          <w:szCs w:val="28"/>
        </w:rPr>
      </w:pP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>(ПРОЕКТ)</w:t>
      </w: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(сороковая сессия)</w:t>
      </w:r>
    </w:p>
    <w:p w:rsidR="00160C38" w:rsidRDefault="00160C38" w:rsidP="00160C38">
      <w:pPr>
        <w:rPr>
          <w:b/>
          <w:sz w:val="28"/>
          <w:szCs w:val="28"/>
        </w:rPr>
      </w:pPr>
    </w:p>
    <w:p w:rsidR="00160C38" w:rsidRDefault="00160C38" w:rsidP="00160C38">
      <w:pPr>
        <w:jc w:val="center"/>
        <w:rPr>
          <w:sz w:val="28"/>
          <w:szCs w:val="28"/>
        </w:rPr>
      </w:pPr>
      <w:r>
        <w:rPr>
          <w:sz w:val="28"/>
          <w:szCs w:val="28"/>
        </w:rPr>
        <w:t>(___)</w:t>
      </w:r>
      <w:r>
        <w:rPr>
          <w:sz w:val="28"/>
          <w:szCs w:val="28"/>
        </w:rPr>
        <w:t>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60C38" w:rsidRDefault="00160C38" w:rsidP="00160C38">
      <w:pPr>
        <w:jc w:val="center"/>
        <w:rPr>
          <w:sz w:val="28"/>
          <w:szCs w:val="28"/>
        </w:rPr>
      </w:pPr>
    </w:p>
    <w:p w:rsidR="00160C38" w:rsidRDefault="00160C38" w:rsidP="00160C38">
      <w:pPr>
        <w:ind w:firstLine="851"/>
        <w:jc w:val="center"/>
        <w:rPr>
          <w:b/>
          <w:color w:val="000000"/>
          <w:sz w:val="28"/>
          <w:szCs w:val="28"/>
        </w:rPr>
      </w:pP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состоянии теплофикационных и электросетей, обеспечении водой жилого фонда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160C38" w:rsidRDefault="00160C38" w:rsidP="00160C38">
      <w:pPr>
        <w:ind w:left="567" w:firstLine="284"/>
        <w:jc w:val="both"/>
        <w:rPr>
          <w:sz w:val="28"/>
          <w:szCs w:val="28"/>
        </w:rPr>
      </w:pPr>
    </w:p>
    <w:p w:rsidR="00160C38" w:rsidRDefault="00160C38" w:rsidP="00160C38">
      <w:pPr>
        <w:ind w:left="567" w:firstLine="284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Заслушав выступление И . о . Главы рабочего поселка Чик </w:t>
      </w: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 . А . о состоянии теплофикационных и электросетей, обеспечении водой жилого фонда рабочего поселка чик,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160C38" w:rsidRDefault="00160C38" w:rsidP="00160C38">
      <w:pPr>
        <w:ind w:left="567" w:firstLine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60C38" w:rsidRDefault="00160C38" w:rsidP="00160C38">
      <w:pPr>
        <w:pStyle w:val="ab"/>
        <w:numPr>
          <w:ilvl w:val="3"/>
          <w:numId w:val="2"/>
        </w:numPr>
        <w:ind w:left="567" w:firstLine="284"/>
        <w:jc w:val="both"/>
        <w:rPr>
          <w:sz w:val="28"/>
          <w:szCs w:val="28"/>
        </w:rPr>
      </w:pPr>
      <w:r>
        <w:rPr>
          <w:sz w:val="28"/>
          <w:szCs w:val="28"/>
        </w:rPr>
        <w:t>Признать работу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>
        <w:rPr>
          <w:b/>
          <w:sz w:val="28"/>
          <w:szCs w:val="28"/>
        </w:rPr>
        <w:t xml:space="preserve">за </w:t>
      </w:r>
      <w:r>
        <w:rPr>
          <w:sz w:val="28"/>
          <w:szCs w:val="28"/>
        </w:rPr>
        <w:t>I квартал 2019 года удовлетворительной.</w:t>
      </w:r>
    </w:p>
    <w:p w:rsidR="00160C38" w:rsidRDefault="00160C38" w:rsidP="00160C38">
      <w:pPr>
        <w:pStyle w:val="ab"/>
        <w:numPr>
          <w:ilvl w:val="3"/>
          <w:numId w:val="2"/>
        </w:numPr>
        <w:ind w:left="567" w:firstLine="284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>
        <w:rPr>
          <w:rFonts w:eastAsia="Calibri"/>
          <w:sz w:val="28"/>
          <w:szCs w:val="28"/>
        </w:rPr>
        <w:t>.</w:t>
      </w:r>
    </w:p>
    <w:p w:rsidR="00160C38" w:rsidRDefault="00160C38" w:rsidP="00160C38">
      <w:pPr>
        <w:ind w:left="567" w:firstLine="284"/>
        <w:jc w:val="both"/>
        <w:rPr>
          <w:sz w:val="28"/>
          <w:szCs w:val="28"/>
        </w:rPr>
      </w:pPr>
    </w:p>
    <w:p w:rsidR="00160C38" w:rsidRDefault="00160C38" w:rsidP="00160C38">
      <w:pPr>
        <w:ind w:firstLine="567"/>
        <w:jc w:val="both"/>
        <w:rPr>
          <w:sz w:val="28"/>
          <w:szCs w:val="28"/>
        </w:rPr>
      </w:pPr>
    </w:p>
    <w:p w:rsidR="00160C38" w:rsidRDefault="00160C38" w:rsidP="00160C38">
      <w:pPr>
        <w:ind w:firstLine="567"/>
        <w:jc w:val="both"/>
        <w:rPr>
          <w:sz w:val="28"/>
          <w:szCs w:val="28"/>
        </w:rPr>
      </w:pPr>
    </w:p>
    <w:p w:rsidR="00160C38" w:rsidRDefault="00160C38" w:rsidP="00160C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Председатель Совета депутатов</w:t>
      </w:r>
    </w:p>
    <w:p w:rsidR="00160C38" w:rsidRDefault="00160C38" w:rsidP="00160C38">
      <w:pPr>
        <w:spacing w:line="100" w:lineRule="atLeast"/>
        <w:ind w:firstLine="567"/>
        <w:jc w:val="center"/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А.С. Масленников</w:t>
      </w:r>
    </w:p>
    <w:p w:rsidR="00160C38" w:rsidRDefault="00160C38" w:rsidP="00160C38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160C38" w:rsidRDefault="00160C38" w:rsidP="00160C38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160C38" w:rsidRDefault="00160C38" w:rsidP="00160C38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160C38" w:rsidRDefault="00160C38" w:rsidP="00160C38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160C38" w:rsidRDefault="00160C38" w:rsidP="00160C38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160C38" w:rsidRDefault="00160C38" w:rsidP="00160C38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160C38" w:rsidRDefault="00160C38" w:rsidP="00160C38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 </w:t>
      </w:r>
      <w:r>
        <w:rPr>
          <w:b/>
          <w:sz w:val="28"/>
          <w:szCs w:val="28"/>
        </w:rPr>
        <w:t>(ПРОЕКТ)</w:t>
      </w:r>
    </w:p>
    <w:p w:rsidR="00160C38" w:rsidRDefault="00160C38" w:rsidP="00160C38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</w:t>
      </w:r>
      <w:r>
        <w:rPr>
          <w:b/>
          <w:sz w:val="28"/>
          <w:szCs w:val="28"/>
        </w:rPr>
        <w:t xml:space="preserve"> сессия)</w:t>
      </w:r>
    </w:p>
    <w:p w:rsidR="00160C38" w:rsidRDefault="00160C38" w:rsidP="00160C38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160C38" w:rsidRDefault="00160C38" w:rsidP="00160C38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(_____)</w:t>
      </w:r>
      <w:r>
        <w:rPr>
          <w:sz w:val="28"/>
          <w:szCs w:val="28"/>
        </w:rPr>
        <w:t>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60C38" w:rsidRDefault="00160C38" w:rsidP="00160C38">
      <w:pPr>
        <w:spacing w:line="100" w:lineRule="atLeast"/>
        <w:ind w:firstLine="851"/>
        <w:jc w:val="center"/>
        <w:rPr>
          <w:sz w:val="28"/>
          <w:szCs w:val="28"/>
        </w:rPr>
      </w:pPr>
    </w:p>
    <w:p w:rsidR="00160C38" w:rsidRDefault="00160C38" w:rsidP="00160C38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160C38" w:rsidRDefault="00160C38" w:rsidP="00160C38">
      <w:pPr>
        <w:spacing w:line="100" w:lineRule="atLeast"/>
        <w:ind w:firstLine="851"/>
        <w:jc w:val="center"/>
        <w:rPr>
          <w:sz w:val="28"/>
          <w:szCs w:val="28"/>
        </w:rPr>
      </w:pPr>
    </w:p>
    <w:p w:rsidR="00160C38" w:rsidRDefault="00160C38" w:rsidP="00160C38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160C38" w:rsidRDefault="00160C38" w:rsidP="00160C38">
      <w:pPr>
        <w:spacing w:line="100" w:lineRule="atLeast"/>
        <w:ind w:firstLine="851"/>
        <w:rPr>
          <w:sz w:val="28"/>
          <w:szCs w:val="28"/>
        </w:rPr>
      </w:pPr>
    </w:p>
    <w:p w:rsidR="00160C38" w:rsidRDefault="00160C38" w:rsidP="00160C38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60C38" w:rsidRDefault="00160C38" w:rsidP="00160C38">
      <w:pPr>
        <w:spacing w:line="100" w:lineRule="atLeast"/>
        <w:ind w:firstLine="851"/>
        <w:rPr>
          <w:sz w:val="28"/>
          <w:szCs w:val="28"/>
        </w:rPr>
      </w:pPr>
    </w:p>
    <w:p w:rsidR="00160C38" w:rsidRDefault="00160C38" w:rsidP="00160C38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60C38" w:rsidRDefault="00160C38" w:rsidP="00160C3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160C38" w:rsidRDefault="00160C38" w:rsidP="00160C38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36 339 671 рублей 30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160C38" w:rsidRDefault="00160C38" w:rsidP="00160C38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36 668 580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160C38" w:rsidRDefault="00160C38" w:rsidP="00160C38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160C38" w:rsidRDefault="00160C38" w:rsidP="00160C38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160C38" w:rsidRDefault="00160C38" w:rsidP="00160C38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160C38" w:rsidRDefault="00160C38" w:rsidP="00160C38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160C38" w:rsidRDefault="00160C38" w:rsidP="00160C38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160C38" w:rsidRDefault="00160C38" w:rsidP="00160C38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60C38" w:rsidRDefault="00160C38" w:rsidP="00160C38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>
        <w:rPr>
          <w:rFonts w:eastAsia="Calibri"/>
          <w:sz w:val="20"/>
          <w:szCs w:val="20"/>
          <w:lang w:eastAsia="en-US" w:bidi="en-US"/>
        </w:rPr>
        <w:t>(___)</w:t>
      </w:r>
      <w:r>
        <w:rPr>
          <w:rFonts w:eastAsia="Calibri"/>
          <w:sz w:val="20"/>
          <w:szCs w:val="20"/>
          <w:lang w:eastAsia="en-US" w:bidi="en-US"/>
        </w:rPr>
        <w:t>2019</w:t>
      </w:r>
    </w:p>
    <w:p w:rsidR="00160C38" w:rsidRDefault="00160C38" w:rsidP="00160C38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160C38" w:rsidRDefault="00160C38" w:rsidP="00160C38">
      <w:pPr>
        <w:spacing w:line="100" w:lineRule="atLeast"/>
        <w:rPr>
          <w:rFonts w:eastAsia="Calibri"/>
          <w:lang w:eastAsia="en-US" w:bidi="en-US"/>
        </w:rPr>
      </w:pPr>
    </w:p>
    <w:p w:rsidR="00160C38" w:rsidRDefault="00160C38" w:rsidP="00160C38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160C38" w:rsidRDefault="00160C38" w:rsidP="00160C38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160C38" w:rsidRDefault="00160C38" w:rsidP="00160C38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071"/>
        <w:gridCol w:w="3260"/>
        <w:gridCol w:w="1560"/>
        <w:gridCol w:w="1041"/>
      </w:tblGrid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160C38" w:rsidTr="00160C38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160C38" w:rsidTr="00160C38">
        <w:trPr>
          <w:gridAfter w:val="1"/>
          <w:wAfter w:w="1041" w:type="dxa"/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160C38" w:rsidTr="00160C38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14 530 000,00</w:t>
            </w:r>
          </w:p>
          <w:p w:rsidR="00160C38" w:rsidRDefault="00160C38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160C38" w:rsidTr="00160C38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160C38" w:rsidTr="00160C38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160C38" w:rsidRDefault="00160C38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160C38" w:rsidTr="00160C38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160C38" w:rsidTr="00160C38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уплаты акцизов на автомобильный бензин, подлежащие распределению  между бюджетами </w:t>
            </w:r>
            <w:r>
              <w:rPr>
                <w:kern w:val="2"/>
                <w:sz w:val="20"/>
                <w:szCs w:val="20"/>
                <w:lang w:eastAsia="en-US"/>
              </w:rPr>
              <w:lastRenderedPageBreak/>
              <w:t>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571 600,00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1 000 000,00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4 000,00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2 000,00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21041190,00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</w:p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9735021,30</w:t>
            </w:r>
          </w:p>
          <w:p w:rsidR="00160C38" w:rsidRDefault="00160C38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15298481,30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36339671,30</w:t>
            </w: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160C38" w:rsidTr="00160C38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160C38" w:rsidTr="00160C38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41" w:type="dxa"/>
          </w:tcPr>
          <w:p w:rsidR="00160C38" w:rsidRDefault="00160C38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160C38" w:rsidRDefault="00160C38" w:rsidP="00160C38">
      <w:pPr>
        <w:ind w:left="14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160C38" w:rsidRDefault="00160C38" w:rsidP="00160C38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  <w:r>
        <w:rPr>
          <w:color w:val="000000"/>
          <w:sz w:val="28"/>
          <w:szCs w:val="28"/>
        </w:rPr>
        <w:lastRenderedPageBreak/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(__)(__)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2019</w:t>
      </w:r>
    </w:p>
    <w:p w:rsidR="00160C38" w:rsidRDefault="00160C38" w:rsidP="00160C38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12459" w:type="dxa"/>
        <w:tblInd w:w="93" w:type="dxa"/>
        <w:tblLook w:val="04A0" w:firstRow="1" w:lastRow="0" w:firstColumn="1" w:lastColumn="0" w:noHBand="0" w:noVBand="1"/>
      </w:tblPr>
      <w:tblGrid>
        <w:gridCol w:w="403"/>
        <w:gridCol w:w="583"/>
        <w:gridCol w:w="531"/>
        <w:gridCol w:w="490"/>
        <w:gridCol w:w="459"/>
        <w:gridCol w:w="438"/>
        <w:gridCol w:w="1012"/>
        <w:gridCol w:w="565"/>
        <w:gridCol w:w="580"/>
        <w:gridCol w:w="1889"/>
        <w:gridCol w:w="625"/>
        <w:gridCol w:w="2658"/>
        <w:gridCol w:w="130"/>
        <w:gridCol w:w="92"/>
        <w:gridCol w:w="222"/>
        <w:gridCol w:w="222"/>
        <w:gridCol w:w="1024"/>
        <w:gridCol w:w="536"/>
      </w:tblGrid>
      <w:tr w:rsidR="00160C38" w:rsidTr="00160C38">
        <w:trPr>
          <w:gridAfter w:val="1"/>
          <w:wAfter w:w="536" w:type="dxa"/>
          <w:trHeight w:val="255"/>
        </w:trPr>
        <w:tc>
          <w:tcPr>
            <w:tcW w:w="10363" w:type="dxa"/>
            <w:gridSpan w:val="13"/>
            <w:noWrap/>
            <w:vAlign w:val="bottom"/>
            <w:hideMark/>
          </w:tcPr>
          <w:p w:rsidR="00160C38" w:rsidRDefault="00160C38">
            <w:pPr>
              <w:spacing w:line="276" w:lineRule="auto"/>
              <w:ind w:left="142" w:right="711" w:firstLine="709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м(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муниципальных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.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направлениям деятельности), 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Чик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области.</w:t>
            </w:r>
          </w:p>
        </w:tc>
        <w:tc>
          <w:tcPr>
            <w:tcW w:w="1560" w:type="dxa"/>
            <w:gridSpan w:val="4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gridAfter w:val="1"/>
          <w:wAfter w:w="536" w:type="dxa"/>
          <w:trHeight w:val="255"/>
        </w:trPr>
        <w:tc>
          <w:tcPr>
            <w:tcW w:w="10363" w:type="dxa"/>
            <w:gridSpan w:val="13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4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trHeight w:val="255"/>
        </w:trPr>
        <w:tc>
          <w:tcPr>
            <w:tcW w:w="403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1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9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8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2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trHeight w:val="255"/>
        </w:trPr>
        <w:tc>
          <w:tcPr>
            <w:tcW w:w="403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1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9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8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2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trHeight w:val="645"/>
        </w:trPr>
        <w:tc>
          <w:tcPr>
            <w:tcW w:w="2904" w:type="dxa"/>
            <w:gridSpan w:val="6"/>
            <w:vAlign w:val="bottom"/>
            <w:hideMark/>
          </w:tcPr>
          <w:p w:rsidR="00160C38" w:rsidRDefault="00160C38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4671" w:type="dxa"/>
            <w:gridSpan w:val="5"/>
            <w:vAlign w:val="bottom"/>
            <w:hideMark/>
          </w:tcPr>
          <w:p w:rsidR="00160C38" w:rsidRDefault="00160C38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658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trHeight w:val="255"/>
        </w:trPr>
        <w:tc>
          <w:tcPr>
            <w:tcW w:w="2904" w:type="dxa"/>
            <w:gridSpan w:val="6"/>
            <w:noWrap/>
            <w:vAlign w:val="bottom"/>
            <w:hideMark/>
          </w:tcPr>
          <w:p w:rsidR="00160C38" w:rsidRDefault="00160C38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46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60C38" w:rsidRDefault="00160C38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2658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trHeight w:val="255"/>
        </w:trPr>
        <w:tc>
          <w:tcPr>
            <w:tcW w:w="2904" w:type="dxa"/>
            <w:gridSpan w:val="6"/>
            <w:noWrap/>
            <w:vAlign w:val="bottom"/>
            <w:hideMark/>
          </w:tcPr>
          <w:p w:rsidR="00160C38" w:rsidRDefault="00160C38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1012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160C38" w:rsidRDefault="00160C38" w:rsidP="00160C38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986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63"/>
        <w:gridCol w:w="763"/>
        <w:gridCol w:w="763"/>
        <w:gridCol w:w="763"/>
        <w:gridCol w:w="763"/>
        <w:gridCol w:w="453"/>
        <w:gridCol w:w="257"/>
        <w:gridCol w:w="236"/>
        <w:gridCol w:w="879"/>
        <w:gridCol w:w="759"/>
        <w:gridCol w:w="1399"/>
        <w:gridCol w:w="512"/>
        <w:gridCol w:w="1559"/>
      </w:tblGrid>
      <w:tr w:rsidR="00160C38" w:rsidTr="00160C38">
        <w:trPr>
          <w:trHeight w:val="393"/>
        </w:trPr>
        <w:tc>
          <w:tcPr>
            <w:tcW w:w="47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3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5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7 375 616,83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</w:tr>
      <w:tr w:rsidR="00160C38" w:rsidTr="00160C38">
        <w:trPr>
          <w:trHeight w:val="64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60C38" w:rsidTr="00160C38">
        <w:trPr>
          <w:trHeight w:val="8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60C38" w:rsidTr="00160C38">
        <w:trPr>
          <w:trHeight w:val="8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60C38" w:rsidTr="00160C38">
        <w:trPr>
          <w:trHeight w:val="64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6 238 497,00</w:t>
            </w:r>
          </w:p>
        </w:tc>
      </w:tr>
      <w:tr w:rsidR="00160C38" w:rsidTr="00160C38">
        <w:trPr>
          <w:trHeight w:val="64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60C38" w:rsidTr="00160C38">
        <w:trPr>
          <w:trHeight w:val="8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6 020 647,00</w:t>
            </w:r>
          </w:p>
        </w:tc>
      </w:tr>
      <w:tr w:rsidR="00160C38" w:rsidTr="00160C38">
        <w:trPr>
          <w:trHeight w:val="8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249 500,00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201 500,00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60C38" w:rsidTr="00160C38">
        <w:trPr>
          <w:trHeight w:val="64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60C38" w:rsidTr="00160C38">
        <w:trPr>
          <w:trHeight w:val="8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</w:tr>
      <w:tr w:rsidR="00160C38" w:rsidTr="00160C38">
        <w:trPr>
          <w:trHeight w:val="106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4 266 169,00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16 956 458,32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1 858 735,32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1 858 735,32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1 061 735,32</w:t>
            </w:r>
          </w:p>
        </w:tc>
      </w:tr>
      <w:tr w:rsidR="00160C38" w:rsidTr="00160C38">
        <w:trPr>
          <w:trHeight w:val="64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14 759 075,00</w:t>
            </w:r>
          </w:p>
        </w:tc>
      </w:tr>
      <w:tr w:rsidR="00160C38" w:rsidTr="00160C38">
        <w:trPr>
          <w:trHeight w:val="106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Бюджетные инвестиции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1 017 825,00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977 825,00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977 825,00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160C38" w:rsidTr="00160C38">
        <w:trPr>
          <w:trHeight w:val="64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60C38" w:rsidTr="00160C38">
        <w:trPr>
          <w:trHeight w:val="8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</w:tr>
      <w:tr w:rsidR="00160C38" w:rsidTr="00160C38">
        <w:trPr>
          <w:trHeight w:val="8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60C38" w:rsidTr="00160C38">
        <w:trPr>
          <w:trHeight w:val="8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160C38" w:rsidTr="00160C38">
        <w:trPr>
          <w:trHeight w:val="43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60C38" w:rsidTr="00160C38">
        <w:trPr>
          <w:trHeight w:val="255"/>
        </w:trPr>
        <w:tc>
          <w:tcPr>
            <w:tcW w:w="4761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60C38" w:rsidTr="00160C38">
        <w:trPr>
          <w:trHeight w:val="255"/>
        </w:trPr>
        <w:tc>
          <w:tcPr>
            <w:tcW w:w="76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5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5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36 668 580,45</w:t>
            </w:r>
          </w:p>
        </w:tc>
      </w:tr>
    </w:tbl>
    <w:p w:rsidR="00160C38" w:rsidRDefault="00160C38" w:rsidP="00160C38">
      <w:pPr>
        <w:jc w:val="both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</w:p>
    <w:p w:rsidR="00160C38" w:rsidRDefault="00160C38" w:rsidP="00160C38">
      <w:pPr>
        <w:spacing w:after="200" w:line="276" w:lineRule="auto"/>
        <w:ind w:left="7797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</w:t>
      </w:r>
      <w:r>
        <w:rPr>
          <w:rFonts w:eastAsia="Calibri"/>
          <w:sz w:val="20"/>
          <w:szCs w:val="20"/>
          <w:lang w:eastAsia="en-US" w:bidi="en-US"/>
        </w:rPr>
        <w:t>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160C38" w:rsidRDefault="00160C38" w:rsidP="00160C38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2019</w:t>
      </w:r>
    </w:p>
    <w:p w:rsidR="00160C38" w:rsidRDefault="00160C38" w:rsidP="00160C38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2110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92"/>
        <w:gridCol w:w="891"/>
        <w:gridCol w:w="891"/>
        <w:gridCol w:w="892"/>
        <w:gridCol w:w="892"/>
        <w:gridCol w:w="400"/>
        <w:gridCol w:w="620"/>
        <w:gridCol w:w="620"/>
        <w:gridCol w:w="620"/>
        <w:gridCol w:w="102"/>
        <w:gridCol w:w="283"/>
        <w:gridCol w:w="284"/>
        <w:gridCol w:w="278"/>
        <w:gridCol w:w="513"/>
        <w:gridCol w:w="93"/>
        <w:gridCol w:w="351"/>
        <w:gridCol w:w="179"/>
        <w:gridCol w:w="1056"/>
        <w:gridCol w:w="224"/>
        <w:gridCol w:w="283"/>
        <w:gridCol w:w="142"/>
        <w:gridCol w:w="142"/>
        <w:gridCol w:w="649"/>
        <w:gridCol w:w="1235"/>
        <w:gridCol w:w="54"/>
        <w:gridCol w:w="880"/>
        <w:gridCol w:w="301"/>
        <w:gridCol w:w="459"/>
        <w:gridCol w:w="1400"/>
        <w:gridCol w:w="221"/>
        <w:gridCol w:w="439"/>
        <w:gridCol w:w="441"/>
        <w:gridCol w:w="760"/>
        <w:gridCol w:w="362"/>
        <w:gridCol w:w="1038"/>
        <w:gridCol w:w="660"/>
        <w:gridCol w:w="1561"/>
      </w:tblGrid>
      <w:tr w:rsidR="00160C38" w:rsidTr="00160C38">
        <w:trPr>
          <w:gridAfter w:val="3"/>
          <w:wAfter w:w="3259" w:type="dxa"/>
          <w:trHeight w:val="255"/>
        </w:trPr>
        <w:tc>
          <w:tcPr>
            <w:tcW w:w="10505" w:type="dxa"/>
            <w:gridSpan w:val="21"/>
            <w:noWrap/>
            <w:vAlign w:val="bottom"/>
          </w:tcPr>
          <w:p w:rsidR="00160C38" w:rsidRDefault="00160C38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160C38" w:rsidRDefault="00160C38">
            <w:pPr>
              <w:spacing w:line="276" w:lineRule="auto"/>
              <w:ind w:left="142" w:firstLine="709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 на 2019 год по ведомственной структуре расходов.</w:t>
            </w:r>
          </w:p>
        </w:tc>
        <w:tc>
          <w:tcPr>
            <w:tcW w:w="2080" w:type="dxa"/>
            <w:gridSpan w:val="4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3" w:type="dxa"/>
            <w:gridSpan w:val="3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gridAfter w:val="3"/>
          <w:wAfter w:w="3259" w:type="dxa"/>
          <w:trHeight w:val="255"/>
        </w:trPr>
        <w:tc>
          <w:tcPr>
            <w:tcW w:w="10505" w:type="dxa"/>
            <w:gridSpan w:val="21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gridSpan w:val="4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3" w:type="dxa"/>
            <w:gridSpan w:val="3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gridAfter w:val="3"/>
          <w:wAfter w:w="3259" w:type="dxa"/>
          <w:trHeight w:val="255"/>
        </w:trPr>
        <w:tc>
          <w:tcPr>
            <w:tcW w:w="10505" w:type="dxa"/>
            <w:gridSpan w:val="21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gridSpan w:val="4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3" w:type="dxa"/>
            <w:gridSpan w:val="3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gridAfter w:val="3"/>
          <w:wAfter w:w="3259" w:type="dxa"/>
          <w:trHeight w:val="255"/>
        </w:trPr>
        <w:tc>
          <w:tcPr>
            <w:tcW w:w="6819" w:type="dxa"/>
            <w:gridSpan w:val="10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4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4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9" w:type="dxa"/>
            <w:gridSpan w:val="3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gridSpan w:val="4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3" w:type="dxa"/>
            <w:gridSpan w:val="3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trHeight w:val="255"/>
        </w:trPr>
        <w:tc>
          <w:tcPr>
            <w:tcW w:w="8270" w:type="dxa"/>
            <w:gridSpan w:val="15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10" w:type="dxa"/>
            <w:gridSpan w:val="4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4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9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3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gridSpan w:val="3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gridAfter w:val="24"/>
          <w:wAfter w:w="13443" w:type="dxa"/>
          <w:trHeight w:val="645"/>
        </w:trPr>
        <w:tc>
          <w:tcPr>
            <w:tcW w:w="7664" w:type="dxa"/>
            <w:gridSpan w:val="13"/>
            <w:noWrap/>
            <w:vAlign w:val="bottom"/>
            <w:hideMark/>
          </w:tcPr>
          <w:tbl>
            <w:tblPr>
              <w:tblW w:w="0" w:type="auto"/>
              <w:tblLayout w:type="fixed"/>
              <w:tblCellMar>
                <w:left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1906"/>
              <w:gridCol w:w="2006"/>
              <w:gridCol w:w="804"/>
              <w:gridCol w:w="696"/>
              <w:gridCol w:w="1058"/>
            </w:tblGrid>
            <w:tr w:rsidR="00160C38">
              <w:trPr>
                <w:trHeight w:val="650"/>
              </w:trPr>
              <w:tc>
                <w:tcPr>
                  <w:tcW w:w="1906" w:type="dxa"/>
                  <w:hideMark/>
                </w:tcPr>
                <w:p w:rsidR="00160C38" w:rsidRDefault="00160C38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Наименование органа, организующего исполнение бюджета:</w:t>
                  </w:r>
                </w:p>
              </w:tc>
              <w:tc>
                <w:tcPr>
                  <w:tcW w:w="4564" w:type="dxa"/>
                  <w:gridSpan w:val="4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hideMark/>
                </w:tcPr>
                <w:p w:rsidR="00160C38" w:rsidRDefault="00160C38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Администрация рабочего поселка</w:t>
                  </w:r>
                  <w:proofErr w:type="gram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Ч</w:t>
                  </w:r>
                  <w:proofErr w:type="gram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ик </w:t>
                  </w:r>
                  <w:proofErr w:type="spell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Коченевского</w:t>
                  </w:r>
                  <w:proofErr w:type="spell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района Новосибирской области</w:t>
                  </w:r>
                </w:p>
              </w:tc>
            </w:tr>
            <w:tr w:rsidR="00160C38">
              <w:trPr>
                <w:trHeight w:val="226"/>
              </w:trPr>
              <w:tc>
                <w:tcPr>
                  <w:tcW w:w="1906" w:type="dxa"/>
                  <w:hideMark/>
                </w:tcPr>
                <w:p w:rsidR="00160C38" w:rsidRDefault="00160C38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Наименование бюджета:</w:t>
                  </w:r>
                </w:p>
              </w:tc>
              <w:tc>
                <w:tcPr>
                  <w:tcW w:w="3506" w:type="dxa"/>
                  <w:gridSpan w:val="3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hideMark/>
                </w:tcPr>
                <w:p w:rsidR="00160C38" w:rsidRDefault="00160C38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рабочий поселок</w:t>
                  </w:r>
                  <w:proofErr w:type="gram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Ч</w:t>
                  </w:r>
                  <w:proofErr w:type="gram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ик </w:t>
                  </w:r>
                  <w:proofErr w:type="spell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Коченевского</w:t>
                  </w:r>
                  <w:proofErr w:type="spell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района</w:t>
                  </w:r>
                </w:p>
              </w:tc>
              <w:tc>
                <w:tcPr>
                  <w:tcW w:w="1058" w:type="dxa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</w:tcPr>
                <w:p w:rsidR="00160C38" w:rsidRDefault="00160C38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</w:tr>
            <w:tr w:rsidR="00160C38">
              <w:trPr>
                <w:trHeight w:val="226"/>
              </w:trPr>
              <w:tc>
                <w:tcPr>
                  <w:tcW w:w="3912" w:type="dxa"/>
                  <w:gridSpan w:val="2"/>
                  <w:hideMark/>
                </w:tcPr>
                <w:p w:rsidR="00160C38" w:rsidRDefault="00160C38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Единица измерения: руб.</w:t>
                  </w:r>
                </w:p>
              </w:tc>
              <w:tc>
                <w:tcPr>
                  <w:tcW w:w="804" w:type="dxa"/>
                </w:tcPr>
                <w:p w:rsidR="00160C38" w:rsidRDefault="00160C38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696" w:type="dxa"/>
                </w:tcPr>
                <w:p w:rsidR="00160C38" w:rsidRDefault="00160C38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58" w:type="dxa"/>
                </w:tcPr>
                <w:p w:rsidR="00160C38" w:rsidRDefault="00160C38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gridAfter w:val="24"/>
          <w:wAfter w:w="13443" w:type="dxa"/>
          <w:trHeight w:val="255"/>
        </w:trPr>
        <w:tc>
          <w:tcPr>
            <w:tcW w:w="7664" w:type="dxa"/>
            <w:gridSpan w:val="13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60C38" w:rsidTr="00160C38">
        <w:trPr>
          <w:gridAfter w:val="18"/>
          <w:wAfter w:w="11027" w:type="dxa"/>
          <w:trHeight w:val="369"/>
        </w:trPr>
        <w:tc>
          <w:tcPr>
            <w:tcW w:w="44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46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2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2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2F2F2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36 668 580,45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7 375 616,83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</w:tr>
      <w:tr w:rsidR="00160C38" w:rsidTr="00160C38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60C38" w:rsidTr="00160C38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60C38" w:rsidTr="00160C38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60C38" w:rsidTr="00160C38">
        <w:trPr>
          <w:gridAfter w:val="18"/>
          <w:wAfter w:w="11027" w:type="dxa"/>
          <w:trHeight w:val="8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6 238 497,00</w:t>
            </w:r>
          </w:p>
        </w:tc>
      </w:tr>
      <w:tr w:rsidR="00160C38" w:rsidTr="00160C38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60C38" w:rsidTr="00160C38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обеспечение деятельности муниципальных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6 020 647,00</w:t>
            </w:r>
          </w:p>
        </w:tc>
      </w:tr>
      <w:tr w:rsidR="00160C38" w:rsidTr="00160C38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249 500,00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201 500,00</w:t>
            </w:r>
          </w:p>
        </w:tc>
      </w:tr>
      <w:tr w:rsidR="00160C38" w:rsidTr="00160C38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60C38" w:rsidTr="00160C38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60C38" w:rsidTr="00160C38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60C38" w:rsidTr="00160C38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</w:tr>
      <w:tr w:rsidR="00160C38" w:rsidTr="00160C38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60C38" w:rsidTr="00160C38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</w:tr>
      <w:tr w:rsidR="00160C38" w:rsidTr="00160C38">
        <w:trPr>
          <w:gridAfter w:val="18"/>
          <w:wAfter w:w="11027" w:type="dxa"/>
          <w:trHeight w:val="127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4 266 169,00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16 956 458,32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1 858 735,32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1 858 735,32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1 061 735,32</w:t>
            </w:r>
          </w:p>
        </w:tc>
      </w:tr>
      <w:tr w:rsidR="00160C38" w:rsidTr="00160C38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14 759 075,00</w:t>
            </w:r>
          </w:p>
        </w:tc>
      </w:tr>
      <w:tr w:rsidR="00160C38" w:rsidTr="00160C38">
        <w:trPr>
          <w:gridAfter w:val="18"/>
          <w:wAfter w:w="11027" w:type="dxa"/>
          <w:trHeight w:val="127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1 017 825,00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977 825,00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977 825,00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160C38" w:rsidTr="00160C38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60C38" w:rsidTr="00160C38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</w:tr>
      <w:tr w:rsidR="00160C38" w:rsidTr="00160C38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60C38" w:rsidTr="00160C38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160C38" w:rsidTr="00160C38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60C38" w:rsidTr="00160C38">
        <w:trPr>
          <w:gridAfter w:val="18"/>
          <w:wAfter w:w="11027" w:type="dxa"/>
          <w:trHeight w:val="255"/>
        </w:trPr>
        <w:tc>
          <w:tcPr>
            <w:tcW w:w="89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60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36 668 580,45</w:t>
            </w:r>
          </w:p>
        </w:tc>
      </w:tr>
    </w:tbl>
    <w:p w:rsidR="00160C38" w:rsidRDefault="00160C38" w:rsidP="00160C38">
      <w:pPr>
        <w:ind w:left="567" w:firstLine="284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160C38" w:rsidRDefault="00160C38" w:rsidP="00160C38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160C38" w:rsidRDefault="00160C38" w:rsidP="00160C38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160C38" w:rsidRDefault="00160C38" w:rsidP="00160C38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160C38" w:rsidRDefault="00160C38" w:rsidP="00160C38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160C38" w:rsidRDefault="00160C38" w:rsidP="00160C38">
      <w:pPr>
        <w:ind w:firstLine="851"/>
        <w:jc w:val="center"/>
        <w:rPr>
          <w:b/>
          <w:sz w:val="28"/>
          <w:szCs w:val="28"/>
        </w:rPr>
      </w:pPr>
    </w:p>
    <w:p w:rsidR="00160C38" w:rsidRDefault="00160C38" w:rsidP="00160C38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>(ПРОЕКТ)</w:t>
      </w:r>
    </w:p>
    <w:p w:rsidR="00160C38" w:rsidRDefault="00160C38" w:rsidP="00160C38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</w:t>
      </w:r>
      <w:r>
        <w:rPr>
          <w:b/>
          <w:sz w:val="28"/>
          <w:szCs w:val="28"/>
        </w:rPr>
        <w:t xml:space="preserve"> сессия)</w:t>
      </w:r>
    </w:p>
    <w:p w:rsidR="00160C38" w:rsidRDefault="00160C38" w:rsidP="00160C38">
      <w:pPr>
        <w:ind w:firstLine="851"/>
        <w:jc w:val="center"/>
        <w:rPr>
          <w:b/>
          <w:sz w:val="28"/>
          <w:szCs w:val="28"/>
        </w:rPr>
      </w:pPr>
    </w:p>
    <w:p w:rsidR="00160C38" w:rsidRDefault="00160C38" w:rsidP="00160C38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(___)</w:t>
      </w:r>
      <w:r>
        <w:rPr>
          <w:sz w:val="28"/>
          <w:szCs w:val="28"/>
        </w:rPr>
        <w:t xml:space="preserve"> 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60C38" w:rsidRDefault="00160C38" w:rsidP="00160C38">
      <w:pPr>
        <w:shd w:val="clear" w:color="auto" w:fill="FFFFFF"/>
        <w:rPr>
          <w:color w:val="000000"/>
          <w:spacing w:val="2"/>
          <w:sz w:val="28"/>
          <w:szCs w:val="28"/>
        </w:rPr>
      </w:pPr>
    </w:p>
    <w:p w:rsidR="00160C38" w:rsidRDefault="00160C38" w:rsidP="00160C38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за 2018 г.</w:t>
      </w:r>
    </w:p>
    <w:p w:rsidR="00160C38" w:rsidRDefault="00160C38" w:rsidP="00160C38">
      <w:pPr>
        <w:ind w:firstLine="851"/>
        <w:jc w:val="center"/>
        <w:rPr>
          <w:b/>
          <w:sz w:val="28"/>
          <w:szCs w:val="28"/>
        </w:rPr>
      </w:pPr>
    </w:p>
    <w:p w:rsidR="00160C38" w:rsidRDefault="00160C38" w:rsidP="00160C3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60C38" w:rsidRDefault="00160C38" w:rsidP="00160C38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60C38" w:rsidRDefault="00160C38" w:rsidP="00160C38">
      <w:pPr>
        <w:pStyle w:val="ab"/>
        <w:numPr>
          <w:ilvl w:val="0"/>
          <w:numId w:val="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отчет об исполнении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за 2018 год по доходам в сумме 36 697 327,46 рублей, по расходам в сумме 45 417 864,11 рублей, с превышением доходов над расходами (дефицит/профицит бюджета поселения) в сумме 1005193,36 тыс. рублей (приложение 1,).</w:t>
      </w:r>
    </w:p>
    <w:p w:rsidR="00160C38" w:rsidRDefault="00160C38" w:rsidP="00160C38">
      <w:pPr>
        <w:pStyle w:val="ab"/>
        <w:numPr>
          <w:ilvl w:val="0"/>
          <w:numId w:val="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дня, следующего за днем его официального опубликования.</w:t>
      </w:r>
    </w:p>
    <w:p w:rsidR="00160C38" w:rsidRDefault="00160C38" w:rsidP="00160C38">
      <w:pPr>
        <w:numPr>
          <w:ilvl w:val="0"/>
          <w:numId w:val="2"/>
        </w:numPr>
        <w:ind w:left="0" w:firstLine="851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>
        <w:rPr>
          <w:rFonts w:eastAsia="Calibri"/>
          <w:sz w:val="28"/>
          <w:szCs w:val="28"/>
        </w:rPr>
        <w:t>.</w:t>
      </w:r>
    </w:p>
    <w:p w:rsidR="00160C38" w:rsidRDefault="00160C38" w:rsidP="00160C38">
      <w:pPr>
        <w:ind w:firstLine="851"/>
        <w:jc w:val="both"/>
        <w:rPr>
          <w:sz w:val="28"/>
          <w:szCs w:val="28"/>
        </w:rPr>
      </w:pPr>
    </w:p>
    <w:p w:rsidR="00160C38" w:rsidRDefault="00160C38" w:rsidP="00160C38">
      <w:pPr>
        <w:ind w:firstLine="851"/>
        <w:jc w:val="both"/>
        <w:rPr>
          <w:sz w:val="28"/>
          <w:szCs w:val="28"/>
        </w:rPr>
      </w:pPr>
    </w:p>
    <w:p w:rsidR="00160C38" w:rsidRDefault="00160C38" w:rsidP="00160C38">
      <w:pPr>
        <w:ind w:firstLine="851"/>
        <w:jc w:val="both"/>
        <w:rPr>
          <w:sz w:val="28"/>
          <w:szCs w:val="28"/>
        </w:rPr>
      </w:pPr>
    </w:p>
    <w:p w:rsidR="00160C38" w:rsidRDefault="00160C38" w:rsidP="00160C3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60C38" w:rsidRDefault="00160C38" w:rsidP="00160C38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(__) 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160C38" w:rsidRDefault="00160C38" w:rsidP="00160C3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2019</w:t>
      </w:r>
    </w:p>
    <w:p w:rsidR="00160C38" w:rsidRDefault="00160C38" w:rsidP="00160C38">
      <w:pPr>
        <w:suppressAutoHyphens/>
        <w:autoSpaceDE w:val="0"/>
        <w:autoSpaceDN w:val="0"/>
        <w:adjustRightInd w:val="0"/>
        <w:spacing w:before="222"/>
        <w:ind w:left="2835"/>
        <w:jc w:val="right"/>
        <w:rPr>
          <w:sz w:val="20"/>
          <w:szCs w:val="20"/>
        </w:rPr>
      </w:pPr>
    </w:p>
    <w:tbl>
      <w:tblPr>
        <w:tblW w:w="10456" w:type="dxa"/>
        <w:tblLook w:val="04A0" w:firstRow="1" w:lastRow="0" w:firstColumn="1" w:lastColumn="0" w:noHBand="0" w:noVBand="1"/>
      </w:tblPr>
      <w:tblGrid>
        <w:gridCol w:w="4696"/>
        <w:gridCol w:w="2216"/>
        <w:gridCol w:w="1985"/>
        <w:gridCol w:w="1559"/>
      </w:tblGrid>
      <w:tr w:rsidR="00160C38" w:rsidTr="00160C38">
        <w:trPr>
          <w:trHeight w:val="270"/>
        </w:trPr>
        <w:tc>
          <w:tcPr>
            <w:tcW w:w="6912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      ПОЯСНИТЕЛЬНАЯ ЗАПИСКА</w:t>
            </w:r>
          </w:p>
        </w:tc>
        <w:tc>
          <w:tcPr>
            <w:tcW w:w="1985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</w:tr>
      <w:tr w:rsidR="00160C38" w:rsidTr="00160C38">
        <w:trPr>
          <w:trHeight w:val="255"/>
        </w:trPr>
        <w:tc>
          <w:tcPr>
            <w:tcW w:w="469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21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КОДЫ</w:t>
            </w:r>
          </w:p>
        </w:tc>
      </w:tr>
      <w:tr w:rsidR="00160C38" w:rsidTr="00160C38">
        <w:trPr>
          <w:trHeight w:val="282"/>
        </w:trPr>
        <w:tc>
          <w:tcPr>
            <w:tcW w:w="469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21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Форма по ОКУД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0503160</w:t>
            </w:r>
          </w:p>
        </w:tc>
      </w:tr>
      <w:tr w:rsidR="00160C38" w:rsidTr="00160C38">
        <w:trPr>
          <w:trHeight w:val="282"/>
        </w:trPr>
        <w:tc>
          <w:tcPr>
            <w:tcW w:w="6912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                            на 1  января 2019 г.</w:t>
            </w:r>
          </w:p>
        </w:tc>
        <w:tc>
          <w:tcPr>
            <w:tcW w:w="198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Дата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31.01.2019</w:t>
            </w:r>
          </w:p>
        </w:tc>
      </w:tr>
      <w:tr w:rsidR="00160C38" w:rsidTr="00160C38">
        <w:trPr>
          <w:trHeight w:val="240"/>
        </w:trPr>
        <w:tc>
          <w:tcPr>
            <w:tcW w:w="4696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Главный распорядитель, распорядитель, </w:t>
            </w:r>
          </w:p>
        </w:tc>
        <w:tc>
          <w:tcPr>
            <w:tcW w:w="2216" w:type="dxa"/>
            <w:vMerge w:val="restart"/>
            <w:vAlign w:val="center"/>
            <w:hideMark/>
          </w:tcPr>
          <w:p w:rsidR="00160C38" w:rsidRDefault="00160C38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Администрация </w:t>
            </w:r>
          </w:p>
          <w:p w:rsidR="00160C38" w:rsidRDefault="00160C38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Рабочего поселка</w:t>
            </w:r>
            <w:proofErr w:type="gramStart"/>
            <w:r>
              <w:rPr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sz w:val="20"/>
                <w:szCs w:val="20"/>
                <w:lang w:eastAsia="en-US"/>
              </w:rPr>
              <w:t>ик</w:t>
            </w:r>
          </w:p>
        </w:tc>
        <w:tc>
          <w:tcPr>
            <w:tcW w:w="1985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04199642</w:t>
            </w:r>
          </w:p>
        </w:tc>
      </w:tr>
      <w:tr w:rsidR="00160C38" w:rsidTr="00160C38">
        <w:trPr>
          <w:trHeight w:val="240"/>
        </w:trPr>
        <w:tc>
          <w:tcPr>
            <w:tcW w:w="4696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получатель бюджетных средств, </w:t>
            </w:r>
          </w:p>
        </w:tc>
        <w:tc>
          <w:tcPr>
            <w:tcW w:w="0" w:type="auto"/>
            <w:vMerge/>
            <w:vAlign w:val="center"/>
            <w:hideMark/>
          </w:tcPr>
          <w:p w:rsidR="00160C38" w:rsidRDefault="00160C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по ОКПО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60C38" w:rsidRDefault="00160C38">
            <w:pPr>
              <w:rPr>
                <w:lang w:eastAsia="en-US"/>
              </w:rPr>
            </w:pPr>
          </w:p>
        </w:tc>
      </w:tr>
      <w:tr w:rsidR="00160C38" w:rsidTr="00160C38">
        <w:trPr>
          <w:trHeight w:val="240"/>
        </w:trPr>
        <w:tc>
          <w:tcPr>
            <w:tcW w:w="4696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главный администратор, </w:t>
            </w:r>
          </w:p>
        </w:tc>
        <w:tc>
          <w:tcPr>
            <w:tcW w:w="2216" w:type="dxa"/>
            <w:vMerge w:val="restart"/>
            <w:vAlign w:val="center"/>
            <w:hideMark/>
          </w:tcPr>
          <w:p w:rsidR="00160C38" w:rsidRDefault="00160C38">
            <w:pPr>
              <w:spacing w:line="276" w:lineRule="auto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985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160C38" w:rsidTr="00160C38">
        <w:trPr>
          <w:trHeight w:val="240"/>
        </w:trPr>
        <w:tc>
          <w:tcPr>
            <w:tcW w:w="4696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администратор доходов бюджета,</w:t>
            </w:r>
          </w:p>
        </w:tc>
        <w:tc>
          <w:tcPr>
            <w:tcW w:w="0" w:type="auto"/>
            <w:vMerge/>
            <w:vAlign w:val="center"/>
            <w:hideMark/>
          </w:tcPr>
          <w:p w:rsidR="00160C38" w:rsidRDefault="00160C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Глава по БК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</w:t>
            </w:r>
          </w:p>
        </w:tc>
      </w:tr>
      <w:tr w:rsidR="00160C38" w:rsidTr="00160C38">
        <w:trPr>
          <w:trHeight w:val="282"/>
        </w:trPr>
        <w:tc>
          <w:tcPr>
            <w:tcW w:w="4696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главный администратор, администратор</w:t>
            </w:r>
          </w:p>
        </w:tc>
        <w:tc>
          <w:tcPr>
            <w:tcW w:w="221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50223554000</w:t>
            </w:r>
          </w:p>
        </w:tc>
      </w:tr>
      <w:tr w:rsidR="00160C38" w:rsidTr="00160C38">
        <w:trPr>
          <w:trHeight w:val="282"/>
        </w:trPr>
        <w:tc>
          <w:tcPr>
            <w:tcW w:w="6912" w:type="dxa"/>
            <w:gridSpan w:val="2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источников финансирования дефицита бюджета</w:t>
            </w:r>
          </w:p>
        </w:tc>
        <w:tc>
          <w:tcPr>
            <w:tcW w:w="198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ind w:right="-25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 по ОКАТО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60C38" w:rsidRDefault="00160C38">
            <w:pPr>
              <w:rPr>
                <w:lang w:eastAsia="en-US"/>
              </w:rPr>
            </w:pPr>
          </w:p>
        </w:tc>
      </w:tr>
      <w:tr w:rsidR="00160C38" w:rsidTr="00160C38">
        <w:trPr>
          <w:trHeight w:val="282"/>
        </w:trPr>
        <w:tc>
          <w:tcPr>
            <w:tcW w:w="4696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Наименование бюджета </w:t>
            </w:r>
          </w:p>
        </w:tc>
        <w:tc>
          <w:tcPr>
            <w:tcW w:w="2216" w:type="dxa"/>
            <w:vMerge w:val="restart"/>
            <w:vAlign w:val="center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местный</w:t>
            </w:r>
          </w:p>
        </w:tc>
        <w:tc>
          <w:tcPr>
            <w:tcW w:w="1985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160C38" w:rsidTr="00160C38">
        <w:trPr>
          <w:trHeight w:val="282"/>
        </w:trPr>
        <w:tc>
          <w:tcPr>
            <w:tcW w:w="4696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(публично-правового образования)</w:t>
            </w:r>
          </w:p>
        </w:tc>
        <w:tc>
          <w:tcPr>
            <w:tcW w:w="0" w:type="auto"/>
            <w:vMerge/>
            <w:vAlign w:val="center"/>
            <w:hideMark/>
          </w:tcPr>
          <w:p w:rsidR="00160C38" w:rsidRDefault="00160C38">
            <w:pPr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по ОКЕИ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383</w:t>
            </w:r>
          </w:p>
        </w:tc>
      </w:tr>
      <w:tr w:rsidR="00160C38" w:rsidTr="00160C38">
        <w:trPr>
          <w:trHeight w:val="282"/>
        </w:trPr>
        <w:tc>
          <w:tcPr>
            <w:tcW w:w="4696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Периодичность: квартальная, </w:t>
            </w:r>
            <w:r>
              <w:rPr>
                <w:b/>
                <w:lang w:eastAsia="en-US"/>
              </w:rPr>
              <w:t>годовая</w:t>
            </w:r>
          </w:p>
        </w:tc>
        <w:tc>
          <w:tcPr>
            <w:tcW w:w="221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</w:tr>
      <w:tr w:rsidR="00160C38" w:rsidTr="00160C38">
        <w:trPr>
          <w:trHeight w:val="270"/>
        </w:trPr>
        <w:tc>
          <w:tcPr>
            <w:tcW w:w="4696" w:type="dxa"/>
            <w:noWrap/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Единица измерения:  руб. </w:t>
            </w:r>
          </w:p>
        </w:tc>
        <w:tc>
          <w:tcPr>
            <w:tcW w:w="221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</w:tr>
      <w:tr w:rsidR="00160C38" w:rsidTr="00160C38">
        <w:trPr>
          <w:trHeight w:val="270"/>
        </w:trPr>
        <w:tc>
          <w:tcPr>
            <w:tcW w:w="469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21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</w:tr>
      <w:tr w:rsidR="00160C38" w:rsidTr="00160C38">
        <w:trPr>
          <w:trHeight w:val="270"/>
        </w:trPr>
        <w:tc>
          <w:tcPr>
            <w:tcW w:w="469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216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noWrap/>
            <w:vAlign w:val="bottom"/>
          </w:tcPr>
          <w:p w:rsidR="00160C38" w:rsidRDefault="00160C38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</w:tr>
    </w:tbl>
    <w:p w:rsidR="00160C38" w:rsidRDefault="00160C38" w:rsidP="00160C38">
      <w:pPr>
        <w:ind w:firstLine="947"/>
        <w:jc w:val="both"/>
      </w:pPr>
    </w:p>
    <w:p w:rsidR="00160C38" w:rsidRDefault="00160C38" w:rsidP="00160C38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 1 «Организационная структура»</w:t>
      </w:r>
    </w:p>
    <w:p w:rsidR="00160C38" w:rsidRDefault="00160C38" w:rsidP="00160C38">
      <w:pPr>
        <w:ind w:firstLine="947"/>
        <w:jc w:val="center"/>
        <w:rPr>
          <w:b/>
          <w:sz w:val="28"/>
          <w:szCs w:val="28"/>
        </w:rPr>
      </w:pP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осуществляет свою деятельность на основании устава рабочего поселка Чик. Устав зарегистрирован в Главном управлении Министерства юстиции РФ по НСО последняя регистрация 11.02.2019г. Администрация обладает правами юридического лица, имеет самостоятельный баланс, лицевой счет открыт в банке </w:t>
      </w:r>
      <w:proofErr w:type="gramStart"/>
      <w:r>
        <w:rPr>
          <w:sz w:val="28"/>
          <w:szCs w:val="28"/>
        </w:rPr>
        <w:t>Сибирское</w:t>
      </w:r>
      <w:proofErr w:type="gramEnd"/>
      <w:r>
        <w:rPr>
          <w:sz w:val="28"/>
          <w:szCs w:val="28"/>
        </w:rPr>
        <w:t xml:space="preserve"> ГУ банка России по Новосибирской области.       </w:t>
      </w: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>На 01 января 2019 года численность населения составляет  человека. Производственный  и  социальный  потенциал поселения составляют: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Администрация 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области;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2.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 xml:space="preserve">МКУК ДК «40 лет Октября» - функционирует с 2005 года, направление прочая зрелищно-развлекательная деятельность.  Учредителем является администрация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области.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3. МКУК 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– деятельность направлена на развитие физической культуры и спорта.</w:t>
      </w:r>
    </w:p>
    <w:p w:rsidR="00160C38" w:rsidRDefault="00160C38" w:rsidP="00160C38">
      <w:pPr>
        <w:jc w:val="both"/>
        <w:rPr>
          <w:b/>
          <w:sz w:val="26"/>
          <w:szCs w:val="26"/>
        </w:rPr>
      </w:pPr>
      <w:r>
        <w:rPr>
          <w:sz w:val="28"/>
          <w:szCs w:val="28"/>
        </w:rPr>
        <w:t xml:space="preserve"> 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задачи органов местного самоуправления входят: </w:t>
      </w: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формирование, утверждение, исполнение бюджета поселения и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бюджета;  </w:t>
      </w: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установление, изменение и отмена местных налогов и сборов поселения; владение, пользование и распоряжение имуществом, находящимся в муниципальной собственности поселения; </w:t>
      </w: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в границах поселения электроснабжения населения, водоотведения; содержание автомобильных дорог, мостов в границах населенных пунктов поселения.</w:t>
      </w: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>В задачи подразделения Культура и Спорт входит: создание условий для организации досуга и обеспечения жителей поселения услугами организаций культуры, развитие физической культуры и спорта. Деятельность МКУК ДК «40 лет Октября» и МКУК 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определяется следующими нормативными правовыми актами: Устав; Федеральным законом № 131-ФЗ от 06 октября 2003г. «Об общих принципах организации местного самоуправления в Российской Федерации»; Законом Новосибирской области № 124 ОЗ от 07.07.2007г.</w:t>
      </w: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Бюджет администрации – форма образования и расходования денежных средств, предназначенных для обеспечения задач и функций, отнесенных к предметам ведения местного самоуправления. Бюджет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исполняется через лицевые счета, открытые администрации в финансовом органе. Распорядитель бюджетных средств местного бюджета – администрация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области. Получатель средств местного бюджета – администрация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МКУК ДК«40 лет Октября», МКУК 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ППЖКХ».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Сведения о количестве подведомственных получателей изложены в ф. 0503161.</w:t>
      </w:r>
    </w:p>
    <w:p w:rsidR="00160C38" w:rsidRDefault="00160C38" w:rsidP="00160C38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 «Результаты деятельности»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ведении бюджетного учета администрация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 xml:space="preserve">Чик руководствуется Федеральным Законом от 06 декабря 2011 года (ред. от 23.05.2016) № 402 –ФЗ «О бухгалтерском учете», Единым планом счетов бухгалтерского учета для государственных и муниципальных учреждений и Инструкцией по его применению, </w:t>
      </w:r>
      <w:proofErr w:type="spellStart"/>
      <w:r>
        <w:rPr>
          <w:sz w:val="28"/>
          <w:szCs w:val="28"/>
        </w:rPr>
        <w:t>утвержденой</w:t>
      </w:r>
      <w:proofErr w:type="spellEnd"/>
      <w:r>
        <w:rPr>
          <w:sz w:val="28"/>
          <w:szCs w:val="28"/>
        </w:rPr>
        <w:t xml:space="preserve"> приказом Министерства финансов Российской Федерации от 19.12.2014 г. № 157н, Планом счетов бюджетного учета и Инструкцией по его применению, </w:t>
      </w:r>
      <w:proofErr w:type="spellStart"/>
      <w:r>
        <w:rPr>
          <w:sz w:val="28"/>
          <w:szCs w:val="28"/>
        </w:rPr>
        <w:t>утверженной</w:t>
      </w:r>
      <w:proofErr w:type="spellEnd"/>
      <w:r>
        <w:rPr>
          <w:sz w:val="28"/>
          <w:szCs w:val="28"/>
        </w:rPr>
        <w:t xml:space="preserve"> приказом Министерства финансов Российской Федерации от 06.12.2010г</w:t>
      </w:r>
      <w:proofErr w:type="gramEnd"/>
      <w:r>
        <w:rPr>
          <w:sz w:val="28"/>
          <w:szCs w:val="28"/>
        </w:rPr>
        <w:t xml:space="preserve">. № </w:t>
      </w:r>
      <w:proofErr w:type="gramStart"/>
      <w:r>
        <w:rPr>
          <w:sz w:val="28"/>
          <w:szCs w:val="28"/>
        </w:rPr>
        <w:t>162н,  Приказом МФ РФ от 29.12.2011 № 191н «Инструкция о порядке составления и представления годовой, квартальной и месячной бюджетной отчетности об исполнении бюджетов бюджетной системы Российской Федерации», Налоговым кодексом Российской Федерации, приказами учреждений об учетной политики и другими нормативными документами.</w:t>
      </w:r>
      <w:proofErr w:type="gramEnd"/>
      <w:r>
        <w:rPr>
          <w:sz w:val="28"/>
          <w:szCs w:val="28"/>
        </w:rPr>
        <w:t xml:space="preserve"> Для ведения бюджетного учета применяются программа «Бухучет НП»,  по начислению заработной платы «Каскад». </w:t>
      </w: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Численность работников администрации по состоянию на 01.01.2019г. составляет 12 человек, работников МКУК ДК«40 лет Октября» </w:t>
      </w:r>
      <w:r>
        <w:rPr>
          <w:sz w:val="28"/>
          <w:szCs w:val="28"/>
        </w:rPr>
        <w:lastRenderedPageBreak/>
        <w:t>по состоянию на 01.01.2019г. составляет 9 человека, МКУК 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5 человек  </w:t>
      </w:r>
    </w:p>
    <w:p w:rsidR="00160C38" w:rsidRDefault="00160C38" w:rsidP="00160C38">
      <w:pPr>
        <w:jc w:val="both"/>
        <w:rPr>
          <w:sz w:val="28"/>
          <w:szCs w:val="28"/>
        </w:rPr>
      </w:pPr>
    </w:p>
    <w:p w:rsidR="00160C38" w:rsidRDefault="00160C38" w:rsidP="00160C3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результатах деятельности прилагаются ф.0503162</w:t>
      </w:r>
    </w:p>
    <w:p w:rsidR="00160C38" w:rsidRDefault="00160C38" w:rsidP="00160C38">
      <w:pPr>
        <w:ind w:firstLine="947"/>
        <w:jc w:val="center"/>
        <w:rPr>
          <w:b/>
          <w:sz w:val="28"/>
          <w:szCs w:val="28"/>
        </w:rPr>
      </w:pPr>
    </w:p>
    <w:p w:rsidR="00160C38" w:rsidRDefault="00160C38" w:rsidP="00160C38">
      <w:pPr>
        <w:rPr>
          <w:b/>
          <w:sz w:val="28"/>
          <w:szCs w:val="28"/>
        </w:rPr>
      </w:pPr>
    </w:p>
    <w:p w:rsidR="00160C38" w:rsidRDefault="00160C38" w:rsidP="00160C38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 «Анализ отчета об исполнении бюджета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области»</w:t>
      </w:r>
    </w:p>
    <w:p w:rsidR="00160C38" w:rsidRDefault="00160C38" w:rsidP="00160C38">
      <w:pPr>
        <w:ind w:firstLine="947"/>
        <w:rPr>
          <w:sz w:val="28"/>
          <w:szCs w:val="28"/>
        </w:rPr>
      </w:pPr>
      <w:r>
        <w:rPr>
          <w:sz w:val="28"/>
          <w:szCs w:val="28"/>
        </w:rPr>
        <w:t>Решением 26-ой сессии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№155 от 27.12.2017 года «О бюджете рабочего поселка Чик на 2018 год и плановый период 2019 и 2020 годов» с последними изменениями от 25.12.2018 года был утвержден бюджет поселения по доходам в размере 36 697 327,46 рублей, по расходам 45 417 864,11 рублей.</w:t>
      </w:r>
    </w:p>
    <w:p w:rsidR="00160C38" w:rsidRDefault="00160C38" w:rsidP="00160C38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Сведения об исполнении бюджета и причины к показателям, исполнение по которым </w:t>
      </w:r>
      <w:proofErr w:type="gramStart"/>
      <w:r>
        <w:rPr>
          <w:b/>
          <w:sz w:val="28"/>
          <w:szCs w:val="28"/>
        </w:rPr>
        <w:t>составило по доходам 93,6 процентов от плановых назначений представлены</w:t>
      </w:r>
      <w:proofErr w:type="gramEnd"/>
      <w:r>
        <w:rPr>
          <w:b/>
          <w:sz w:val="28"/>
          <w:szCs w:val="28"/>
        </w:rPr>
        <w:t xml:space="preserve"> в форме 0503164.</w:t>
      </w:r>
    </w:p>
    <w:p w:rsidR="00160C38" w:rsidRDefault="00160C38" w:rsidP="00160C38">
      <w:pPr>
        <w:ind w:firstLine="539"/>
        <w:jc w:val="center"/>
        <w:rPr>
          <w:sz w:val="28"/>
          <w:szCs w:val="28"/>
        </w:rPr>
      </w:pPr>
    </w:p>
    <w:p w:rsidR="00160C38" w:rsidRDefault="00160C38" w:rsidP="00160C38">
      <w:pPr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ИСПОЛНЕНИЕ ДОХОДНОЙ ЧАСТИ МЕСТНОГО БЮДЖЕТА</w:t>
      </w:r>
    </w:p>
    <w:p w:rsidR="00160C38" w:rsidRDefault="00160C38" w:rsidP="00160C38">
      <w:pPr>
        <w:ind w:firstLine="539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</w:p>
    <w:p w:rsidR="00160C38" w:rsidRDefault="00160C38" w:rsidP="00160C38">
      <w:pPr>
        <w:pStyle w:val="a7"/>
        <w:tabs>
          <w:tab w:val="left" w:pos="345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Доходная часть на 2018 год утверждена в сумме 36 697 327,46 рублей, исполнена  в сумме  34 359 670,43 рублей, что составило 93,6%.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В структуре общих доходов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доля налоговых доходов составляет  46,26 %,  5% собственные доходы, 19,82% доходов формируется за счет дотации на выравнивание бюджетной обеспеченности, за счет субвенций 0,70%, 14,57% за счет прочих безвозмездных поступлений в бюджет, за счет межбюджетных трансфертов 13,6 %. </w:t>
      </w:r>
    </w:p>
    <w:p w:rsidR="00160C38" w:rsidRDefault="00160C38" w:rsidP="00160C38">
      <w:pPr>
        <w:ind w:firstLine="720"/>
        <w:rPr>
          <w:sz w:val="28"/>
          <w:szCs w:val="28"/>
        </w:rPr>
      </w:pPr>
      <w:r>
        <w:rPr>
          <w:sz w:val="28"/>
          <w:szCs w:val="28"/>
        </w:rPr>
        <w:t>Основными доходными источниками налоговых поступлений являются: налог на доходы физических лиц, доходы от уплаты акцизов, земельный налог, единый сельскохозяйственный налог, налог  на имущество.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Налоговые доходы</w:t>
      </w:r>
      <w:r>
        <w:rPr>
          <w:sz w:val="28"/>
          <w:szCs w:val="28"/>
        </w:rPr>
        <w:t xml:space="preserve"> исполнены в сумме 15 896 049,26руб., при плане 18 395 254,00 руб. исполнение составило 86,4%.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Из них: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>
        <w:rPr>
          <w:b/>
          <w:sz w:val="28"/>
          <w:szCs w:val="28"/>
        </w:rPr>
        <w:t>налог на доходы физических лиц</w:t>
      </w:r>
      <w:r>
        <w:rPr>
          <w:sz w:val="28"/>
          <w:szCs w:val="28"/>
        </w:rPr>
        <w:t xml:space="preserve">  при плане 2 473 700,00 руб., исполнено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2 413 999,05руб., что составило 97,6 %. 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Налог поступил от организаций: Средняя </w:t>
      </w:r>
      <w:proofErr w:type="spellStart"/>
      <w:r>
        <w:rPr>
          <w:sz w:val="28"/>
          <w:szCs w:val="28"/>
        </w:rPr>
        <w:t>Чикская</w:t>
      </w:r>
      <w:proofErr w:type="spellEnd"/>
      <w:r>
        <w:rPr>
          <w:sz w:val="28"/>
          <w:szCs w:val="28"/>
        </w:rPr>
        <w:t xml:space="preserve"> школа №7, ДОУ «Малышок», Ледовый Дворец спорта, завод НОЗИП.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Исполнено в 2018 г. на 126 337,00 руб. меньше, чем в 2017 году, уменьшение произошло из-за сокращения рабочего времени на заводе НОЗИП </w:t>
      </w:r>
      <w:proofErr w:type="gramStart"/>
      <w:r>
        <w:rPr>
          <w:sz w:val="28"/>
          <w:szCs w:val="28"/>
        </w:rPr>
        <w:t>в следствии</w:t>
      </w:r>
      <w:proofErr w:type="gramEnd"/>
      <w:r>
        <w:rPr>
          <w:sz w:val="28"/>
          <w:szCs w:val="28"/>
        </w:rPr>
        <w:t xml:space="preserve"> чего сократилась заработная плата Основная масса работающего населения составляют сотрудники завода.  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proofErr w:type="gramStart"/>
      <w:r>
        <w:rPr>
          <w:b/>
          <w:sz w:val="28"/>
          <w:szCs w:val="28"/>
        </w:rPr>
        <w:t>д</w:t>
      </w:r>
      <w:proofErr w:type="gramEnd"/>
      <w:r>
        <w:rPr>
          <w:b/>
          <w:sz w:val="28"/>
          <w:szCs w:val="28"/>
        </w:rPr>
        <w:t>оходы от уплаты акцизов</w:t>
      </w:r>
      <w:r>
        <w:rPr>
          <w:sz w:val="28"/>
          <w:szCs w:val="28"/>
        </w:rPr>
        <w:t xml:space="preserve">  при плане 696 650,00 руб., исполнено 765 505,45  руб., что составило 109,88%. Исполнено в 2018 году на  52 729,00  руб. больше чем в 2017 году в связи с увеличением ставок акцизов.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единый сельскохозяйственный налог при плане 159 604,00, исполнено               159 604руб., что составило 100%. Налог поступил от ИП Барабанов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- </w:t>
      </w:r>
      <w:proofErr w:type="gramStart"/>
      <w:r>
        <w:rPr>
          <w:b/>
          <w:sz w:val="28"/>
          <w:szCs w:val="28"/>
        </w:rPr>
        <w:t>налог</w:t>
      </w:r>
      <w:proofErr w:type="gramEnd"/>
      <w:r>
        <w:rPr>
          <w:b/>
          <w:sz w:val="28"/>
          <w:szCs w:val="28"/>
        </w:rPr>
        <w:t xml:space="preserve"> на имущество физических лиц</w:t>
      </w:r>
      <w:r>
        <w:rPr>
          <w:sz w:val="28"/>
          <w:szCs w:val="28"/>
        </w:rPr>
        <w:t xml:space="preserve"> взимаемый по ставкам, применяемым к объектам налогообложения, расположенным в границах поселений» при плане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291 300  руб., исполнено 290 861,16  руб., что составило 99,8 % - платежи населения. Исполнено в 2018 году на 10 926,00 руб. больше чем в 2017 году.  Это объясняется тем, что в 2018 году была погашена задолженность за 2017год.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>
        <w:rPr>
          <w:b/>
          <w:sz w:val="28"/>
          <w:szCs w:val="28"/>
        </w:rPr>
        <w:t>земельный налог</w:t>
      </w:r>
      <w:r>
        <w:rPr>
          <w:sz w:val="28"/>
          <w:szCs w:val="28"/>
        </w:rPr>
        <w:t xml:space="preserve"> при плане 14 774 000,00 руб., исполнено 12 266 076,54 руб.,  что составило 83,0% .Исполнено в 2018 году на  3 208   433,46  руб. меньше чем в 2017 году.  Низкий процент выполнения плана по земельному налогу объясняется тем, что основным плательщиком этого налога является завод НОЗИП и в 2018 году  со сложившимся сложным положением они не смогли заплатить земельный налог за половину 3 квартала и 4 квартал 2018 года.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-</w:t>
      </w:r>
      <w:r>
        <w:rPr>
          <w:b/>
          <w:sz w:val="28"/>
          <w:szCs w:val="28"/>
        </w:rPr>
        <w:t xml:space="preserve">государственная пошлина за совершение нотариальных действий </w:t>
      </w:r>
      <w:r>
        <w:rPr>
          <w:sz w:val="28"/>
          <w:szCs w:val="28"/>
        </w:rPr>
        <w:t xml:space="preserve"> при плане 3 250,00 рублей исполнено 3 250,00 рублей или 100%  Исполнено в 2018 году на 9 060,00 руб. меньше чем в 2017 году. Это связано с прекращением на время оказания этой услуги до приобретения программного обеспечения.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- </w:t>
      </w:r>
      <w:proofErr w:type="gramStart"/>
      <w:r>
        <w:rPr>
          <w:b/>
          <w:sz w:val="28"/>
          <w:szCs w:val="28"/>
        </w:rPr>
        <w:t>д</w:t>
      </w:r>
      <w:proofErr w:type="gramEnd"/>
      <w:r>
        <w:rPr>
          <w:b/>
          <w:sz w:val="28"/>
          <w:szCs w:val="28"/>
        </w:rPr>
        <w:t>оходы от арендной платы за земельные участки,</w:t>
      </w:r>
      <w:r>
        <w:rPr>
          <w:sz w:val="28"/>
          <w:szCs w:val="28"/>
        </w:rPr>
        <w:t xml:space="preserve"> государственная собственность которых не разграничена при плане 470 000,00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исполнено 475 126,62 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или 101,1% , что на 100 687,00 руб. меньше чем в 2017 году. Связано это с тем, что некоторые участки были выкуплены. Увеличение границ поселка сделать больше нельзя.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-доходы от сдачи в аренду имущества</w:t>
      </w:r>
      <w:r>
        <w:rPr>
          <w:sz w:val="28"/>
          <w:szCs w:val="28"/>
        </w:rPr>
        <w:t xml:space="preserve">, находящегося в оперативном пользовании при плане 1 050 000,00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исполнено 1 212 720,06 или 115,5% что  на 878 384,00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меньше чем в 2017 годы. Уменьшение произошло из-за отказа оплачивать арендную плату АО РЭС.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-доходы от продажи земельных участков</w:t>
      </w:r>
      <w:r>
        <w:rPr>
          <w:sz w:val="28"/>
          <w:szCs w:val="28"/>
        </w:rPr>
        <w:t>, государственная собственность которых не разграничена при плане 30 533,00 руб., исполнено 30 533,00 руб. или 100% 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- денежные взыскания (штрафы)</w:t>
      </w:r>
      <w:r>
        <w:rPr>
          <w:sz w:val="28"/>
          <w:szCs w:val="28"/>
        </w:rPr>
        <w:t xml:space="preserve"> при плане 3 500,00 исполнено 3 500,00 рублей или 100%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Невыясненные поступления </w:t>
      </w:r>
      <w:r>
        <w:rPr>
          <w:sz w:val="28"/>
          <w:szCs w:val="28"/>
        </w:rPr>
        <w:t xml:space="preserve"> плана </w:t>
      </w:r>
      <w:proofErr w:type="gramStart"/>
      <w:r>
        <w:rPr>
          <w:sz w:val="28"/>
          <w:szCs w:val="28"/>
        </w:rPr>
        <w:t>нет</w:t>
      </w:r>
      <w:proofErr w:type="gramEnd"/>
      <w:r>
        <w:rPr>
          <w:sz w:val="28"/>
          <w:szCs w:val="28"/>
        </w:rPr>
        <w:t xml:space="preserve"> но 30 декабря был  платеж 5 000,00 рублей уточнен будет в январе 2019 года</w:t>
      </w:r>
    </w:p>
    <w:p w:rsidR="00160C38" w:rsidRDefault="00160C38" w:rsidP="00160C38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Безвозмездные поступления</w:t>
      </w:r>
      <w:r>
        <w:rPr>
          <w:sz w:val="28"/>
          <w:szCs w:val="28"/>
        </w:rPr>
        <w:t xml:space="preserve"> исполнены в сумме 16 733 491,46 руб., при плане   16 744 790,46 руб., исполнение 99,9%, в том числе:  </w:t>
      </w:r>
    </w:p>
    <w:p w:rsidR="00160C38" w:rsidRDefault="00160C38" w:rsidP="00160C38">
      <w:pPr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Дотация бюджетам городских поселений на выравнивание бюджетной обеспеченности  при плане 6 811 520,00руб. исполнена  в сумме 6 811 520,00   руб., что составило 100%.</w:t>
      </w:r>
    </w:p>
    <w:p w:rsidR="00160C38" w:rsidRDefault="00160C38" w:rsidP="00160C38">
      <w:pPr>
        <w:ind w:left="36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 Субвенции на осуществление первичного воинского учета за счет   федеральных средств при плане 242 240,00 руб., </w:t>
      </w:r>
      <w:proofErr w:type="gramStart"/>
      <w:r>
        <w:rPr>
          <w:sz w:val="28"/>
          <w:szCs w:val="28"/>
        </w:rPr>
        <w:t>исполнена</w:t>
      </w:r>
      <w:proofErr w:type="gramEnd"/>
      <w:r>
        <w:rPr>
          <w:sz w:val="28"/>
          <w:szCs w:val="28"/>
        </w:rPr>
        <w:t xml:space="preserve">  в сумме 242 240,00   руб., что составило 100%.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 3.  Иные межбюджетные трансферты исполнены в сумме 4 682 510,46  руб. при плане 4 671 210,46 руб., исполнение составило 99,8 %, в том числе: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160C38" w:rsidRDefault="00160C38" w:rsidP="00160C38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 на  заработную плату работникам администрации  – 122 100,00  руб.</w:t>
      </w:r>
    </w:p>
    <w:p w:rsidR="00160C38" w:rsidRDefault="00160C38" w:rsidP="00160C38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 на  заработную плату работникам МКУК ДК « 40 лет Октября»  –  995 216,71 руб.</w:t>
      </w:r>
    </w:p>
    <w:p w:rsidR="00160C38" w:rsidRDefault="00160C38" w:rsidP="00160C38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на оплату услуги по установке детской площадки МКУК ДК «40 лет Октября» – 40 000,00  руб.</w:t>
      </w:r>
    </w:p>
    <w:p w:rsidR="00160C38" w:rsidRDefault="00160C38" w:rsidP="00160C38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на приобретение триммера 2 шт. по наказу депутатов – 50 000,00 руб.</w:t>
      </w:r>
    </w:p>
    <w:p w:rsidR="00160C38" w:rsidRDefault="00160C38" w:rsidP="00160C38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на поощрение народной дружины  – 10 000,00 руб.</w:t>
      </w:r>
    </w:p>
    <w:p w:rsidR="00160C38" w:rsidRDefault="00160C38" w:rsidP="00160C38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приобретение  автономных дымовых пожарных </w:t>
      </w:r>
      <w:proofErr w:type="spellStart"/>
      <w:r>
        <w:rPr>
          <w:sz w:val="28"/>
          <w:szCs w:val="28"/>
        </w:rPr>
        <w:t>извещателей</w:t>
      </w:r>
      <w:proofErr w:type="spellEnd"/>
      <w:r>
        <w:rPr>
          <w:sz w:val="28"/>
          <w:szCs w:val="28"/>
        </w:rPr>
        <w:t xml:space="preserve"> для многодетных и малоимущих семей – 33 894,75руб.</w:t>
      </w:r>
    </w:p>
    <w:p w:rsidR="00160C38" w:rsidRDefault="00160C38" w:rsidP="00160C38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Чикскому</w:t>
      </w:r>
      <w:proofErr w:type="spellEnd"/>
      <w:r>
        <w:rPr>
          <w:sz w:val="28"/>
          <w:szCs w:val="28"/>
        </w:rPr>
        <w:t xml:space="preserve"> ППЖКХ на погашение задолженности за газ- 3 391 499,00 </w:t>
      </w:r>
    </w:p>
    <w:p w:rsidR="00160C38" w:rsidRDefault="00160C38" w:rsidP="00160C38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приобретение контейнеров для ртутных лампочек- 28 500,00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4. прочие безвозмездные поступления в  бюджет  исполнены в сумме 5 008 521,00 руб. при плане 5 008 521,00 руб. исполнение </w:t>
      </w:r>
      <w:proofErr w:type="gramStart"/>
      <w:r>
        <w:rPr>
          <w:sz w:val="28"/>
          <w:szCs w:val="28"/>
        </w:rPr>
        <w:t>составляет 100,00  % Денежные средства выделены</w:t>
      </w:r>
      <w:proofErr w:type="gramEnd"/>
      <w:r>
        <w:rPr>
          <w:sz w:val="28"/>
          <w:szCs w:val="28"/>
        </w:rPr>
        <w:t xml:space="preserve"> из Фонда модернизации для строительства водозаборной скважины.</w:t>
      </w:r>
    </w:p>
    <w:p w:rsidR="00160C38" w:rsidRDefault="00160C38" w:rsidP="00160C38">
      <w:pPr>
        <w:rPr>
          <w:b/>
          <w:sz w:val="28"/>
          <w:szCs w:val="28"/>
        </w:rPr>
      </w:pPr>
    </w:p>
    <w:p w:rsidR="00160C38" w:rsidRDefault="00160C38" w:rsidP="00160C38">
      <w:pPr>
        <w:ind w:firstLine="539"/>
        <w:jc w:val="center"/>
        <w:rPr>
          <w:b/>
          <w:sz w:val="28"/>
          <w:szCs w:val="28"/>
        </w:rPr>
      </w:pPr>
    </w:p>
    <w:p w:rsidR="00160C38" w:rsidRDefault="00160C38" w:rsidP="00160C38">
      <w:pPr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ИСПОЛНЕНИЕ РАСХОДНОЙ ЧАСТИ МЕСТНОГО БЮДЖЕТА</w:t>
      </w:r>
    </w:p>
    <w:p w:rsidR="00160C38" w:rsidRDefault="00160C38" w:rsidP="00160C38">
      <w:pPr>
        <w:ind w:firstLine="539"/>
        <w:jc w:val="center"/>
        <w:rPr>
          <w:sz w:val="28"/>
          <w:szCs w:val="28"/>
        </w:rPr>
      </w:pP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Расходная часть бюджета в 2018 году при плане 45 417 864,11 руб. составила 42 751 297,93руб., что составляет 94,1 % , остаток средств на счете  328 909,15 руб. </w:t>
      </w:r>
    </w:p>
    <w:p w:rsidR="00160C38" w:rsidRDefault="00160C38" w:rsidP="00160C38">
      <w:pPr>
        <w:ind w:firstLine="539"/>
        <w:rPr>
          <w:sz w:val="28"/>
          <w:szCs w:val="28"/>
        </w:rPr>
      </w:pPr>
      <w:r>
        <w:rPr>
          <w:sz w:val="28"/>
          <w:szCs w:val="28"/>
        </w:rPr>
        <w:t xml:space="preserve"> Расходы составили в том числе: 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По разделу 0102</w:t>
      </w:r>
      <w:r>
        <w:rPr>
          <w:sz w:val="28"/>
          <w:szCs w:val="28"/>
        </w:rPr>
        <w:t xml:space="preserve">  «Функционирование высшего должностного лица субъекта РФ и муниципального образования»  расходы исполнены в сумме 732 782,77 руб., при плане 732 782,77 руб., исполнено 100,00%,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b/>
          <w:sz w:val="28"/>
          <w:szCs w:val="28"/>
        </w:rPr>
        <w:t>По разделу 0104</w:t>
      </w:r>
      <w:r>
        <w:rPr>
          <w:sz w:val="28"/>
          <w:szCs w:val="28"/>
        </w:rPr>
        <w:t xml:space="preserve"> «Функционирование Правительства РФ, высших исполнительных органов государственной власти субъектов РФ, местных администраций» расходы исполнены в сумме 6 751 101,14 руб., при плане 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> 6 819 008,75 руб. исполнено 99,0% из них:</w:t>
      </w:r>
    </w:p>
    <w:p w:rsidR="00160C38" w:rsidRDefault="00160C38" w:rsidP="00160C38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 Выделенные МБТ на увеличение заработной платы </w:t>
      </w:r>
      <w:proofErr w:type="gramStart"/>
      <w:r>
        <w:rPr>
          <w:sz w:val="28"/>
          <w:szCs w:val="28"/>
          <w:u w:val="single"/>
        </w:rPr>
        <w:t>до</w:t>
      </w:r>
      <w:proofErr w:type="gramEnd"/>
      <w:r>
        <w:rPr>
          <w:sz w:val="28"/>
          <w:szCs w:val="28"/>
          <w:u w:val="single"/>
        </w:rPr>
        <w:t xml:space="preserve"> МРОТ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- 121   93779,00 заработная плата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- 129   28321,00 налоги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160C38" w:rsidRDefault="00160C38" w:rsidP="00160C38">
      <w:pPr>
        <w:jc w:val="both"/>
        <w:rPr>
          <w:sz w:val="28"/>
          <w:szCs w:val="28"/>
        </w:rPr>
      </w:pP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- 121   3 489 470,63 заработная плата;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- 129  1 038 724,64   налоги;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- 122   900,00          командировочные расходы;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- 242   196 949,37 оплата за телефонную связь и интернет трафик (остаток 5 42,28 будет оплачен в январе 2019 после получения акта выполненных работ);</w:t>
      </w:r>
    </w:p>
    <w:p w:rsidR="00160C38" w:rsidRDefault="00160C38" w:rsidP="00160C38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- 244    </w:t>
      </w:r>
      <w:r>
        <w:rPr>
          <w:sz w:val="28"/>
          <w:szCs w:val="28"/>
        </w:rPr>
        <w:t>313 139,56 рублей  страховка автомобиля и автобуса, охранная сигнализация, оплата программ Консультант, Пульс +, Пульс</w:t>
      </w:r>
      <w:proofErr w:type="gramStart"/>
      <w:r>
        <w:rPr>
          <w:sz w:val="28"/>
          <w:szCs w:val="28"/>
        </w:rPr>
        <w:t xml:space="preserve"> П</w:t>
      </w:r>
      <w:proofErr w:type="gramEnd"/>
      <w:r>
        <w:rPr>
          <w:sz w:val="28"/>
          <w:szCs w:val="28"/>
        </w:rPr>
        <w:t>ро, СБИС, сертификаты ключей подписей, оценка условий труда, медосмотр, услуги юриста;</w:t>
      </w:r>
    </w:p>
    <w:p w:rsidR="00160C38" w:rsidRDefault="00160C38" w:rsidP="00160C38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    </w:t>
      </w:r>
      <w:r>
        <w:rPr>
          <w:b/>
          <w:sz w:val="28"/>
          <w:szCs w:val="28"/>
          <w:u w:val="single"/>
        </w:rPr>
        <w:t>КОСГУ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223  83 205,48 рублей оплата за поставку и транспортировку газа, водоснабжение и водоотведение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225  73 509,32 рубля  оплата за вывоз ТБО, заправка картриджей, дератизация помещения, обслуживание пожарной сигнализации;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226             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310     799 194,20 рублей  покупка автомобиля, источники бесперебойного питания, телефона;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340        347 121,14 рублей  покупка канцелярии, бензина АИ-92.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- 851     278 866,67    </w:t>
      </w:r>
      <w:proofErr w:type="gramStart"/>
      <w:r>
        <w:rPr>
          <w:sz w:val="28"/>
          <w:szCs w:val="28"/>
        </w:rPr>
        <w:t>налог</w:t>
      </w:r>
      <w:proofErr w:type="gramEnd"/>
      <w:r>
        <w:rPr>
          <w:sz w:val="28"/>
          <w:szCs w:val="28"/>
        </w:rPr>
        <w:t xml:space="preserve"> а землю и имущество;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- 852     3 247,08        гос. Пошлина и транспортный налог;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- 853    4 673,05         членские взносы в Ассоциацию «Совета муниципальных образований по Новосибирской области» 2 000,00,  пени и госпошлина;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Обязательства по договору на связь и коммунальные услуги исполнены не в полном объеме, так как документы  исполнения за декабрь 2018 года получены в 2019 г.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В 2018 году превышен лимит ассигнований на 2018 год на 766 167,00 руб. связано это с приобретением автомобиля НИВА ШЕВРОЛЕ.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>По разделу 0106</w:t>
      </w:r>
      <w:r>
        <w:rPr>
          <w:sz w:val="28"/>
          <w:szCs w:val="28"/>
        </w:rPr>
        <w:t xml:space="preserve"> «Обеспечение деятельности финансовых, налоговых и таможенных органов финансового надзора»  расходы исполнены в сумме 50 325,00 тыс. руб. при плане 50 325,00  руб. % исполнения 100, за передачу части полномочий в сфере внешнего финансового контроля.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b/>
          <w:sz w:val="28"/>
          <w:szCs w:val="28"/>
        </w:rPr>
        <w:t>По разделу 0203</w:t>
      </w:r>
      <w:r>
        <w:rPr>
          <w:sz w:val="28"/>
          <w:szCs w:val="28"/>
        </w:rPr>
        <w:t xml:space="preserve"> «Мобилизационная и вневойсковая подготовка» отражены расходы на осуществление первичного воинского учета на территориях, где отсутствуют военные комиссариаты. Расходы исполнены в сумме 242 240 руб., при плане 242 240 руб. % исполнения составляет 100, средства федерального бюджета.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>По разделу 0309</w:t>
      </w:r>
      <w:r>
        <w:rPr>
          <w:sz w:val="28"/>
          <w:szCs w:val="28"/>
        </w:rPr>
        <w:t xml:space="preserve"> «Защита населения и территории от чрезвычайных ситуаций природного и техногенного характера, гражданская оборона» расходы исполнены в сумме  14 000,00 руб. при плане 14 000,00 руб. % исполнения 100.Данные средства на поощрение народной дружины 10 000,00 и полис страхования по локализации и ликвидации последствий ЧС 4 000,00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По разделу 0310</w:t>
      </w:r>
      <w:r>
        <w:rPr>
          <w:sz w:val="28"/>
          <w:szCs w:val="28"/>
        </w:rPr>
        <w:t xml:space="preserve"> « Обеспечение пожарной безопасности» » расходы исполнены в сумме 53 975,00 руб. при плане 53 975,00 руб. % исполнения 100. Данные средства использованы на приобретение ранцевых огнетушителей в сумме 18 775,00 руб.,  35 200,00 руб. использованы на </w:t>
      </w:r>
      <w:r>
        <w:rPr>
          <w:sz w:val="28"/>
          <w:szCs w:val="28"/>
        </w:rPr>
        <w:lastRenderedPageBreak/>
        <w:t xml:space="preserve">приобретение автономных дымовых пожарных </w:t>
      </w:r>
      <w:proofErr w:type="spellStart"/>
      <w:r>
        <w:rPr>
          <w:sz w:val="28"/>
          <w:szCs w:val="28"/>
        </w:rPr>
        <w:t>извещателей</w:t>
      </w:r>
      <w:proofErr w:type="spellEnd"/>
      <w:r>
        <w:rPr>
          <w:sz w:val="28"/>
          <w:szCs w:val="28"/>
        </w:rPr>
        <w:t xml:space="preserve"> для многодетных и малообеспеченных семей.</w:t>
      </w:r>
    </w:p>
    <w:p w:rsidR="00160C38" w:rsidRDefault="00160C38" w:rsidP="00160C38">
      <w:pPr>
        <w:rPr>
          <w:sz w:val="28"/>
          <w:szCs w:val="28"/>
        </w:rPr>
      </w:pPr>
      <w:r>
        <w:rPr>
          <w:b/>
          <w:sz w:val="28"/>
          <w:szCs w:val="28"/>
        </w:rPr>
        <w:t>По разделу 0409</w:t>
      </w:r>
      <w:r>
        <w:rPr>
          <w:sz w:val="28"/>
          <w:szCs w:val="28"/>
        </w:rPr>
        <w:t xml:space="preserve"> «Дорожное хозяйство (дорожные фонды)» расходы при плане     9 37 1 773,96 исполнены 6 872 729,42 руб. % исполнения 73,3. Данные средства были использованы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ремонт дорог 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 – 4 091 026,36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очистка улиц от снега в поселках –1  246 956,47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грейдирование</w:t>
      </w:r>
      <w:proofErr w:type="spellEnd"/>
      <w:r>
        <w:rPr>
          <w:sz w:val="28"/>
          <w:szCs w:val="28"/>
        </w:rPr>
        <w:t xml:space="preserve"> дорог  - 229 481,76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подсыпка дорог щебнем 2 раза – 246 217,16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дорожная разметка – 152761,42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обслуживание дорожных знаков- 95 419,40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покупка щебня – 810 866,85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Остаток сре</w:t>
      </w:r>
      <w:proofErr w:type="gramStart"/>
      <w:r>
        <w:rPr>
          <w:sz w:val="28"/>
          <w:szCs w:val="28"/>
        </w:rPr>
        <w:t>дств в с</w:t>
      </w:r>
      <w:proofErr w:type="gramEnd"/>
      <w:r>
        <w:rPr>
          <w:sz w:val="28"/>
          <w:szCs w:val="28"/>
        </w:rPr>
        <w:t xml:space="preserve">умме 2 499 044,54 руб. будут использованы в 2019 году не оплачен один контракт по ремонту дорог (работы выполнены) и чистка снега 1 квартал 2019 года (проведены торги, договор заключен).  </w:t>
      </w:r>
    </w:p>
    <w:p w:rsidR="00160C38" w:rsidRDefault="00160C38" w:rsidP="00160C38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По разделу 0412 </w:t>
      </w:r>
      <w:r>
        <w:rPr>
          <w:sz w:val="28"/>
          <w:szCs w:val="28"/>
        </w:rPr>
        <w:t xml:space="preserve">« Другие вопросы  в области экономики»  расходы исполнены в сумме 112 759,01 при плане 112 759,01 руб. % исполнения 100,00%. Данные средства были использован на постановку на кадастровый учет МДК и земельных участков. </w:t>
      </w:r>
      <w:proofErr w:type="gramEnd"/>
    </w:p>
    <w:p w:rsidR="00160C38" w:rsidRDefault="00160C38" w:rsidP="00160C38">
      <w:pPr>
        <w:rPr>
          <w:sz w:val="28"/>
          <w:szCs w:val="28"/>
        </w:rPr>
      </w:pPr>
      <w:r>
        <w:rPr>
          <w:b/>
          <w:sz w:val="28"/>
          <w:szCs w:val="28"/>
        </w:rPr>
        <w:t>По разделу 0501 «</w:t>
      </w:r>
      <w:r>
        <w:rPr>
          <w:sz w:val="28"/>
          <w:szCs w:val="28"/>
        </w:rPr>
        <w:t xml:space="preserve">Жилищное  хозяйство» расходы исполнены в сумме 109408,69 руб. при плане 136 164,60 руб. % исполнения 80,4%. Данные средства были использованы на оплату взносов и пени в Фонд модернизации за квартиры в соц. Найме. Остаток средств 20 755,91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будет использован в 2019 году</w:t>
      </w:r>
      <w:proofErr w:type="gramStart"/>
      <w:r>
        <w:rPr>
          <w:sz w:val="28"/>
          <w:szCs w:val="28"/>
        </w:rPr>
        <w:t>..</w:t>
      </w:r>
      <w:proofErr w:type="gramEnd"/>
    </w:p>
    <w:p w:rsidR="00160C38" w:rsidRDefault="00160C38" w:rsidP="00160C38">
      <w:pPr>
        <w:rPr>
          <w:sz w:val="28"/>
          <w:szCs w:val="28"/>
        </w:rPr>
      </w:pPr>
      <w:r>
        <w:rPr>
          <w:b/>
          <w:sz w:val="28"/>
          <w:szCs w:val="28"/>
        </w:rPr>
        <w:t>По разделу  0502</w:t>
      </w:r>
      <w:r>
        <w:rPr>
          <w:sz w:val="28"/>
          <w:szCs w:val="28"/>
        </w:rPr>
        <w:t xml:space="preserve"> « Коммунальное хозяйство» при плане 14 625 622,71 руб., исполнено 14 625 622,71 руб., исполнено 100,00%. Денежные средства использованы на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субсидия ППЖКХ на погашение задолженности из района- 3 391 499,00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субсидия ППЖКХ собственные средства администрации- 5 499 802,70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строительство водозаборной скважины – 5 700 810,67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страховка газопровода – 9 900,00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налог на землю – 23 610,34 руб.</w:t>
      </w:r>
    </w:p>
    <w:p w:rsidR="00160C38" w:rsidRDefault="00160C38" w:rsidP="00160C38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По разделу 0503 </w:t>
      </w:r>
      <w:r>
        <w:rPr>
          <w:sz w:val="28"/>
          <w:szCs w:val="28"/>
        </w:rPr>
        <w:t xml:space="preserve">«Благоустройство» при плане на 2018 год 4 978 290 ,17 исполнено 4 958 590,17 руб. или 99,6%. Средства потрачены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160C38" w:rsidRDefault="00160C38" w:rsidP="00160C38">
      <w:pPr>
        <w:rPr>
          <w:sz w:val="28"/>
          <w:szCs w:val="28"/>
        </w:rPr>
      </w:pP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техническое обслуживание уличного освещения – 235 000,00 руб.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покупка </w:t>
      </w:r>
      <w:proofErr w:type="spellStart"/>
      <w:r>
        <w:rPr>
          <w:sz w:val="28"/>
          <w:szCs w:val="28"/>
        </w:rPr>
        <w:t>электрокомплектации</w:t>
      </w:r>
      <w:proofErr w:type="spellEnd"/>
      <w:r>
        <w:rPr>
          <w:sz w:val="28"/>
          <w:szCs w:val="28"/>
        </w:rPr>
        <w:t xml:space="preserve"> – 898 072,00 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электромонтажные работы линий </w:t>
      </w:r>
      <w:proofErr w:type="gramStart"/>
      <w:r>
        <w:rPr>
          <w:sz w:val="28"/>
          <w:szCs w:val="28"/>
        </w:rPr>
        <w:t>ВЛ</w:t>
      </w:r>
      <w:proofErr w:type="gramEnd"/>
      <w:r>
        <w:rPr>
          <w:sz w:val="28"/>
          <w:szCs w:val="28"/>
        </w:rPr>
        <w:t xml:space="preserve"> – 239 178,82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электроэнергия  - 1 024 770,25  руб.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проект по благоустройству придомовых территорий – 977 850,00 руб.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строительство пешеходной дорожки ул. </w:t>
      </w:r>
      <w:proofErr w:type="gramStart"/>
      <w:r>
        <w:rPr>
          <w:sz w:val="28"/>
          <w:szCs w:val="28"/>
        </w:rPr>
        <w:t>Пионерская</w:t>
      </w:r>
      <w:proofErr w:type="gramEnd"/>
      <w:r>
        <w:rPr>
          <w:sz w:val="28"/>
          <w:szCs w:val="28"/>
        </w:rPr>
        <w:t xml:space="preserve"> – 841 404,65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уборка мусора с кладбища – 59 999,00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уборка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(рабочие) – 629 683,45 </w:t>
      </w:r>
      <w:proofErr w:type="spellStart"/>
      <w:r>
        <w:rPr>
          <w:sz w:val="28"/>
          <w:szCs w:val="28"/>
        </w:rPr>
        <w:t>руб</w:t>
      </w:r>
      <w:proofErr w:type="spellEnd"/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lastRenderedPageBreak/>
        <w:t>- покупка триммера (</w:t>
      </w:r>
      <w:proofErr w:type="spellStart"/>
      <w:r>
        <w:rPr>
          <w:sz w:val="28"/>
          <w:szCs w:val="28"/>
        </w:rPr>
        <w:t>бензокосы</w:t>
      </w:r>
      <w:proofErr w:type="spellEnd"/>
      <w:r>
        <w:rPr>
          <w:sz w:val="28"/>
          <w:szCs w:val="28"/>
        </w:rPr>
        <w:t xml:space="preserve">) 2 шт. – 52 632,00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50 000,00 районный средства, 2 632,00 собственные)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Остаток 19 700,00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договор перенесся на 2019 год.</w:t>
      </w:r>
    </w:p>
    <w:p w:rsidR="00160C38" w:rsidRDefault="00160C38" w:rsidP="00160C38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По разделу 0603 </w:t>
      </w:r>
      <w:r>
        <w:rPr>
          <w:sz w:val="28"/>
          <w:szCs w:val="28"/>
        </w:rPr>
        <w:t xml:space="preserve">«Развитие систем обращения с отходами» при плане на 2018 год 41 300,00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исполнено 30 000,00 или 72,6 % был приобретен контейнер для утилизации ртутных лампочек. Остался остаток (при проведен</w:t>
      </w:r>
      <w:proofErr w:type="gramStart"/>
      <w:r>
        <w:rPr>
          <w:sz w:val="28"/>
          <w:szCs w:val="28"/>
        </w:rPr>
        <w:t>ии ау</w:t>
      </w:r>
      <w:proofErr w:type="gramEnd"/>
      <w:r>
        <w:rPr>
          <w:sz w:val="28"/>
          <w:szCs w:val="28"/>
        </w:rPr>
        <w:t>кциона произошло снижение цены) 11 300,00 руб.</w:t>
      </w:r>
    </w:p>
    <w:p w:rsidR="00160C38" w:rsidRDefault="00160C38" w:rsidP="00160C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Культура, кинематография и средства массовой информации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0"/>
          <w:szCs w:val="20"/>
        </w:rPr>
        <w:tab/>
        <w:t xml:space="preserve">    </w:t>
      </w:r>
      <w:r>
        <w:rPr>
          <w:sz w:val="28"/>
          <w:szCs w:val="28"/>
        </w:rPr>
        <w:t>Расходы 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в 2018 году по разделу «Культура»  составили 6 336 887,34  руб., при плане 6 371 545,46 руб. исполнение составило 100%.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государственной программы Новосибирской области «Управление государственными финансами в Новосибирской области на 2014-2019 годы» были выделены и использованы областные средства в сумме 1 035 216,71 руб., в том числе: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>1.  на зарплату 995 216,71 руб., из них:</w:t>
      </w: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764 373,33руб., </w:t>
      </w:r>
      <w:proofErr w:type="gramStart"/>
      <w:r>
        <w:rPr>
          <w:sz w:val="28"/>
          <w:szCs w:val="28"/>
        </w:rPr>
        <w:t>направлены</w:t>
      </w:r>
      <w:proofErr w:type="gramEnd"/>
      <w:r>
        <w:rPr>
          <w:sz w:val="28"/>
          <w:szCs w:val="28"/>
        </w:rPr>
        <w:t xml:space="preserve"> на оплату труда;</w:t>
      </w:r>
    </w:p>
    <w:p w:rsidR="00160C38" w:rsidRDefault="00160C38" w:rsidP="00160C38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- 230 843,38 руб., направлены на взносы по обязательному социальному страхованию. </w:t>
      </w:r>
      <w:proofErr w:type="gramEnd"/>
    </w:p>
    <w:p w:rsidR="00160C38" w:rsidRDefault="00160C38" w:rsidP="00160C38">
      <w:pPr>
        <w:jc w:val="both"/>
        <w:rPr>
          <w:sz w:val="28"/>
          <w:szCs w:val="28"/>
        </w:rPr>
      </w:pPr>
      <w:r>
        <w:rPr>
          <w:sz w:val="28"/>
          <w:szCs w:val="28"/>
        </w:rPr>
        <w:t>- 40 000,00 руб. ну установку детской площадки по наказу депутатов.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2. на заработную плату из собственных средств 2 880 161,16 руб. из них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- 2 215 708,92 заработная плата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- 664 452,24 взносы в фонды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3. Средства местного бюджета в сумме 2 421 509,47 руб. направлены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оплата </w:t>
      </w:r>
      <w:proofErr w:type="spellStart"/>
      <w:r>
        <w:rPr>
          <w:sz w:val="28"/>
          <w:szCs w:val="28"/>
        </w:rPr>
        <w:t>электорэнергии</w:t>
      </w:r>
      <w:proofErr w:type="spellEnd"/>
      <w:r>
        <w:rPr>
          <w:sz w:val="28"/>
          <w:szCs w:val="28"/>
        </w:rPr>
        <w:t xml:space="preserve"> коммунальные услуги – 371 314,09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ремонт электропроводки – 70 000,00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-Договор с АХЦ на сторожей и техничек – 433 359,22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тревожная кнопка, охрана, бухгалтерские программы -  887 086,86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проведение праздников 336 599,79 </w:t>
      </w:r>
      <w:proofErr w:type="spellStart"/>
      <w:r>
        <w:rPr>
          <w:sz w:val="28"/>
          <w:szCs w:val="28"/>
        </w:rPr>
        <w:t>руб</w:t>
      </w:r>
      <w:proofErr w:type="spellEnd"/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proofErr w:type="gramStart"/>
      <w:r>
        <w:rPr>
          <w:sz w:val="28"/>
          <w:szCs w:val="28"/>
        </w:rPr>
        <w:t>орг</w:t>
      </w:r>
      <w:proofErr w:type="spellEnd"/>
      <w:proofErr w:type="gramEnd"/>
      <w:r>
        <w:rPr>
          <w:sz w:val="28"/>
          <w:szCs w:val="28"/>
        </w:rPr>
        <w:t xml:space="preserve"> техника  – 19 300,00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налоги – 150 048,00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пеня по страховым взносам – 3 801,51 руб.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- проведение мероприятий, приобретение сувенирной продукции – 150 000,00 руб.</w:t>
      </w:r>
    </w:p>
    <w:p w:rsidR="00160C38" w:rsidRDefault="00160C38" w:rsidP="00160C38">
      <w:pPr>
        <w:rPr>
          <w:sz w:val="28"/>
          <w:szCs w:val="28"/>
        </w:rPr>
      </w:pPr>
    </w:p>
    <w:p w:rsidR="00160C38" w:rsidRDefault="00160C38" w:rsidP="00160C3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Раздел 1001</w:t>
      </w:r>
      <w:r>
        <w:rPr>
          <w:sz w:val="28"/>
          <w:szCs w:val="28"/>
        </w:rPr>
        <w:t xml:space="preserve"> « Пенсионное обеспечение» при плане 149 931,60 руб. исполнено 149 931,6 руб.- 100% средства местного бюджета на доплату к пенсии муниципальным служащим – 2 человека.</w:t>
      </w:r>
    </w:p>
    <w:p w:rsidR="00160C38" w:rsidRDefault="00160C38" w:rsidP="00160C3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Раздел 1101 </w:t>
      </w:r>
      <w:r>
        <w:rPr>
          <w:sz w:val="28"/>
          <w:szCs w:val="28"/>
        </w:rPr>
        <w:t xml:space="preserve">« Физическая культура» при плане 1 619 145,08 руб. исполнено 1 611 945,08 руб.- 99,6%. Данные средства были использованы на проведение </w:t>
      </w:r>
      <w:proofErr w:type="spellStart"/>
      <w:r>
        <w:rPr>
          <w:sz w:val="28"/>
          <w:szCs w:val="28"/>
        </w:rPr>
        <w:t>спртивн</w:t>
      </w:r>
      <w:proofErr w:type="gramStart"/>
      <w:r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художественных соревнований (питание спортсменов). Остаток в договоре на 2019 год 7 200,00 руб.</w:t>
      </w:r>
    </w:p>
    <w:p w:rsidR="00160C38" w:rsidRDefault="00160C38" w:rsidP="00160C38">
      <w:pPr>
        <w:ind w:firstLine="947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об исполнении текстовых статей решения о бюджете представлены в таблице №3</w:t>
      </w:r>
    </w:p>
    <w:p w:rsidR="00160C38" w:rsidRDefault="00160C38" w:rsidP="00160C38">
      <w:pPr>
        <w:ind w:firstLine="947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Сведения об изменениях бюджетной росписи бюджетных средств,  источников финансирования дефицита бюджета ф.0503163 прилагается.</w:t>
      </w:r>
    </w:p>
    <w:p w:rsidR="00160C38" w:rsidRDefault="00160C38" w:rsidP="00160C38">
      <w:pPr>
        <w:ind w:firstLine="947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об исполнении бюджета ф,0503164 прилагается.</w:t>
      </w:r>
    </w:p>
    <w:p w:rsidR="00160C38" w:rsidRDefault="00160C38" w:rsidP="00160C38">
      <w:pPr>
        <w:ind w:firstLine="567"/>
        <w:jc w:val="center"/>
        <w:rPr>
          <w:b/>
          <w:sz w:val="28"/>
          <w:szCs w:val="28"/>
        </w:rPr>
      </w:pPr>
    </w:p>
    <w:p w:rsidR="00160C38" w:rsidRDefault="00160C38" w:rsidP="00160C38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 «Анализ показателей финансовой отчетности»</w:t>
      </w:r>
    </w:p>
    <w:p w:rsidR="00160C38" w:rsidRDefault="00160C38" w:rsidP="00160C38">
      <w:pPr>
        <w:ind w:firstLine="94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Перед составлением годового отчета была проведена подготовительная работа, в процессе которой проверены и проанализированы все остатки по бюджетным счетам, отраженным в балансе исполнения бюджета на конец отчетного периода 2018 г. </w:t>
      </w:r>
    </w:p>
    <w:p w:rsidR="00160C38" w:rsidRDefault="00160C38" w:rsidP="00160C38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движении нефинансовых активов ф. 0503168</w:t>
      </w:r>
    </w:p>
    <w:p w:rsidR="00160C38" w:rsidRDefault="00160C38" w:rsidP="00160C38">
      <w:pPr>
        <w:ind w:firstLine="947"/>
        <w:rPr>
          <w:sz w:val="28"/>
          <w:szCs w:val="28"/>
        </w:rPr>
      </w:pPr>
      <w:r>
        <w:rPr>
          <w:sz w:val="28"/>
          <w:szCs w:val="28"/>
        </w:rPr>
        <w:t>В 2018 году  администрацией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 были получены следующие нефинансовые активы:</w:t>
      </w: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администрации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53"/>
        <w:gridCol w:w="3399"/>
        <w:gridCol w:w="4011"/>
      </w:tblGrid>
      <w:tr w:rsidR="00160C38" w:rsidTr="00160C38">
        <w:trPr>
          <w:trHeight w:val="30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Бюджетные счета</w:t>
            </w: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балансовая стоимость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амортизация</w:t>
            </w:r>
          </w:p>
        </w:tc>
      </w:tr>
      <w:tr w:rsidR="00160C38" w:rsidTr="00160C38">
        <w:trPr>
          <w:trHeight w:val="30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C38" w:rsidRDefault="00160C38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010851310</w:t>
            </w: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4 969 842,50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</w:tbl>
    <w:p w:rsidR="00160C38" w:rsidRDefault="00160C38" w:rsidP="00160C38">
      <w:pPr>
        <w:ind w:firstLine="947"/>
        <w:jc w:val="both"/>
        <w:rPr>
          <w:sz w:val="28"/>
          <w:szCs w:val="28"/>
        </w:rPr>
      </w:pPr>
    </w:p>
    <w:p w:rsidR="00160C38" w:rsidRDefault="00160C38" w:rsidP="00160C38">
      <w:pPr>
        <w:ind w:firstLine="947"/>
        <w:jc w:val="both"/>
        <w:rPr>
          <w:b/>
          <w:sz w:val="28"/>
          <w:szCs w:val="28"/>
        </w:rPr>
      </w:pPr>
      <w:r>
        <w:rPr>
          <w:sz w:val="28"/>
          <w:szCs w:val="28"/>
        </w:rPr>
        <w:t>Сумма, подлежащая взаимоисключению при консолидации отчета об исполнении консолидированного бюджета по переданному и полученному имуществу между бюджетами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 и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в сумме 4 736 848,0 руб., в том числе по основным средствам  по остаточной стоимости 4 736 848,0 руб. </w:t>
      </w:r>
      <w:r>
        <w:rPr>
          <w:b/>
          <w:sz w:val="28"/>
          <w:szCs w:val="28"/>
        </w:rPr>
        <w:t xml:space="preserve">        </w:t>
      </w:r>
    </w:p>
    <w:p w:rsidR="00160C38" w:rsidRDefault="00160C38" w:rsidP="00160C3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    </w:t>
      </w:r>
    </w:p>
    <w:p w:rsidR="00160C38" w:rsidRDefault="00160C38" w:rsidP="00160C3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Сведения об изменении валюты баланса приведены в форме 0503173(</w:t>
      </w:r>
      <w:r>
        <w:rPr>
          <w:sz w:val="28"/>
          <w:szCs w:val="28"/>
        </w:rPr>
        <w:t>прилагается)</w:t>
      </w:r>
    </w:p>
    <w:p w:rsidR="00160C38" w:rsidRDefault="00160C38" w:rsidP="00160C38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 «Прочие вопросы деятельности»</w:t>
      </w:r>
    </w:p>
    <w:tbl>
      <w:tblPr>
        <w:tblW w:w="10417" w:type="dxa"/>
        <w:tblInd w:w="108" w:type="dxa"/>
        <w:tblLook w:val="04A0" w:firstRow="1" w:lastRow="0" w:firstColumn="1" w:lastColumn="0" w:noHBand="0" w:noVBand="1"/>
      </w:tblPr>
      <w:tblGrid>
        <w:gridCol w:w="2410"/>
        <w:gridCol w:w="1701"/>
        <w:gridCol w:w="3969"/>
        <w:gridCol w:w="2337"/>
      </w:tblGrid>
      <w:tr w:rsidR="00160C38" w:rsidTr="00160C38">
        <w:trPr>
          <w:trHeight w:val="315"/>
        </w:trPr>
        <w:tc>
          <w:tcPr>
            <w:tcW w:w="10417" w:type="dxa"/>
            <w:gridSpan w:val="4"/>
            <w:noWrap/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Сведения об особенностях  ведения бюджетного учета (таблица 4)</w:t>
            </w:r>
          </w:p>
        </w:tc>
      </w:tr>
      <w:tr w:rsidR="00160C38" w:rsidTr="00160C38">
        <w:trPr>
          <w:trHeight w:val="322"/>
        </w:trPr>
        <w:tc>
          <w:tcPr>
            <w:tcW w:w="241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объекта учета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Код счета бюджетного учета</w:t>
            </w:r>
          </w:p>
        </w:tc>
        <w:tc>
          <w:tcPr>
            <w:tcW w:w="3969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Характеристика метода оценки и момент отражения операции в учете</w:t>
            </w:r>
          </w:p>
        </w:tc>
        <w:tc>
          <w:tcPr>
            <w:tcW w:w="2337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60C38" w:rsidRDefault="00160C3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Правовое обоснование</w:t>
            </w:r>
          </w:p>
        </w:tc>
      </w:tr>
      <w:tr w:rsidR="00160C38" w:rsidTr="00160C38">
        <w:trPr>
          <w:trHeight w:val="4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C38" w:rsidRDefault="00160C38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C38" w:rsidRDefault="00160C38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C38" w:rsidRDefault="00160C38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60C38" w:rsidRDefault="00160C38">
            <w:pPr>
              <w:rPr>
                <w:lang w:eastAsia="en-US"/>
              </w:rPr>
            </w:pPr>
          </w:p>
        </w:tc>
      </w:tr>
      <w:tr w:rsidR="00160C38" w:rsidTr="00160C38">
        <w:trPr>
          <w:trHeight w:val="27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60C38" w:rsidRDefault="00160C38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160C38" w:rsidTr="00160C38">
        <w:trPr>
          <w:trHeight w:val="204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Основные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Основные средства принимаются к бухгалтерскому учету по их первоначальной стоимости. Балансовой стоимостью основных средств является их первоначальная стоимость.</w:t>
            </w:r>
          </w:p>
        </w:tc>
        <w:tc>
          <w:tcPr>
            <w:tcW w:w="233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Федеральный закон №402 -ФЗ "О бухгалтерском учете" 06.12.2011г.</w:t>
            </w:r>
            <w:proofErr w:type="gramStart"/>
            <w:r>
              <w:rPr>
                <w:lang w:eastAsia="en-US"/>
              </w:rPr>
              <w:t>;Е</w:t>
            </w:r>
            <w:proofErr w:type="gramEnd"/>
            <w:r>
              <w:rPr>
                <w:lang w:eastAsia="en-US"/>
              </w:rPr>
              <w:t xml:space="preserve">диный план счетов бухгалтерского учета, утвержденный приказом Министерства финансов РФ </w:t>
            </w:r>
          </w:p>
          <w:p w:rsidR="00160C38" w:rsidRDefault="00160C3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от  01.12.10г.№ 157н</w:t>
            </w:r>
          </w:p>
        </w:tc>
      </w:tr>
      <w:tr w:rsidR="00160C38" w:rsidTr="00160C38">
        <w:trPr>
          <w:trHeight w:val="204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Амортизация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104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Амортизация </w:t>
            </w:r>
            <w:proofErr w:type="spellStart"/>
            <w:r>
              <w:rPr>
                <w:sz w:val="22"/>
                <w:szCs w:val="22"/>
                <w:lang w:eastAsia="en-US"/>
              </w:rPr>
              <w:t>начисл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в </w:t>
            </w:r>
            <w:proofErr w:type="spellStart"/>
            <w:r>
              <w:rPr>
                <w:sz w:val="22"/>
                <w:szCs w:val="22"/>
                <w:lang w:eastAsia="en-US"/>
              </w:rPr>
              <w:t>след</w:t>
            </w:r>
            <w:proofErr w:type="gramStart"/>
            <w:r>
              <w:rPr>
                <w:sz w:val="22"/>
                <w:szCs w:val="22"/>
                <w:lang w:eastAsia="en-US"/>
              </w:rPr>
              <w:t>.п</w:t>
            </w:r>
            <w:proofErr w:type="gramEnd"/>
            <w:r>
              <w:rPr>
                <w:sz w:val="22"/>
                <w:szCs w:val="22"/>
                <w:lang w:eastAsia="en-US"/>
              </w:rPr>
              <w:t>орядке:на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 </w:t>
            </w:r>
            <w:proofErr w:type="spellStart"/>
            <w:r>
              <w:rPr>
                <w:sz w:val="22"/>
                <w:szCs w:val="22"/>
                <w:lang w:eastAsia="en-US"/>
              </w:rPr>
              <w:t>недвиж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имущества при принятии его к учету по факту </w:t>
            </w:r>
            <w:proofErr w:type="spellStart"/>
            <w:r>
              <w:rPr>
                <w:sz w:val="22"/>
                <w:szCs w:val="22"/>
                <w:lang w:eastAsia="en-US"/>
              </w:rPr>
              <w:t>гос.регистрации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прав на объекты </w:t>
            </w:r>
            <w:proofErr w:type="spellStart"/>
            <w:r>
              <w:rPr>
                <w:sz w:val="22"/>
                <w:szCs w:val="22"/>
                <w:lang w:eastAsia="en-US"/>
              </w:rPr>
              <w:t>недвиж.имущества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, </w:t>
            </w:r>
            <w:proofErr w:type="spellStart"/>
            <w:r>
              <w:rPr>
                <w:sz w:val="22"/>
                <w:szCs w:val="22"/>
                <w:lang w:eastAsia="en-US"/>
              </w:rPr>
              <w:t>предусм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законодательством </w:t>
            </w:r>
            <w:proofErr w:type="spellStart"/>
            <w:r>
              <w:rPr>
                <w:sz w:val="22"/>
                <w:szCs w:val="22"/>
                <w:lang w:eastAsia="en-US"/>
              </w:rPr>
              <w:t>РФ:стоимостью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 40,0т.р. </w:t>
            </w:r>
            <w:proofErr w:type="spellStart"/>
            <w:r>
              <w:rPr>
                <w:sz w:val="22"/>
                <w:szCs w:val="22"/>
                <w:lang w:eastAsia="en-US"/>
              </w:rPr>
              <w:t>включ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амортизация начисляется в размере 100% </w:t>
            </w:r>
            <w:proofErr w:type="spellStart"/>
            <w:r>
              <w:rPr>
                <w:sz w:val="22"/>
                <w:szCs w:val="22"/>
                <w:lang w:eastAsia="en-US"/>
              </w:rPr>
              <w:lastRenderedPageBreak/>
              <w:t>баланс.стоимости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объекта при принятии к </w:t>
            </w:r>
            <w:proofErr w:type="spellStart"/>
            <w:r>
              <w:rPr>
                <w:sz w:val="22"/>
                <w:szCs w:val="22"/>
                <w:lang w:eastAsia="en-US"/>
              </w:rPr>
              <w:t>учету;стоимостью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свыше 40,0т.р.амортизация начисляется в </w:t>
            </w:r>
            <w:proofErr w:type="spellStart"/>
            <w:r>
              <w:rPr>
                <w:sz w:val="22"/>
                <w:szCs w:val="22"/>
                <w:lang w:eastAsia="en-US"/>
              </w:rPr>
              <w:t>соотв.с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рассчитанными в </w:t>
            </w:r>
            <w:proofErr w:type="spellStart"/>
            <w:r>
              <w:rPr>
                <w:sz w:val="22"/>
                <w:szCs w:val="22"/>
                <w:lang w:eastAsia="en-US"/>
              </w:rPr>
              <w:t>установл.порядке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нормами </w:t>
            </w:r>
            <w:proofErr w:type="spellStart"/>
            <w:r>
              <w:rPr>
                <w:sz w:val="22"/>
                <w:szCs w:val="22"/>
                <w:lang w:eastAsia="en-US"/>
              </w:rPr>
              <w:t>амортизации;на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объекты движимого </w:t>
            </w:r>
            <w:proofErr w:type="spellStart"/>
            <w:r>
              <w:rPr>
                <w:sz w:val="22"/>
                <w:szCs w:val="22"/>
                <w:lang w:eastAsia="en-US"/>
              </w:rPr>
              <w:t>имущества</w:t>
            </w:r>
            <w:proofErr w:type="gramStart"/>
            <w:r>
              <w:rPr>
                <w:sz w:val="22"/>
                <w:szCs w:val="22"/>
                <w:lang w:eastAsia="en-US"/>
              </w:rPr>
              <w:t>:н</w:t>
            </w:r>
            <w:proofErr w:type="gramEnd"/>
            <w:r>
              <w:rPr>
                <w:sz w:val="22"/>
                <w:szCs w:val="22"/>
                <w:lang w:eastAsia="en-US"/>
              </w:rPr>
              <w:t>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объекты </w:t>
            </w:r>
            <w:proofErr w:type="spellStart"/>
            <w:r>
              <w:rPr>
                <w:sz w:val="22"/>
                <w:szCs w:val="22"/>
                <w:lang w:eastAsia="en-US"/>
              </w:rPr>
              <w:t>библ.фонда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стоимостью до 40,0т.р. </w:t>
            </w:r>
            <w:proofErr w:type="spellStart"/>
            <w:r>
              <w:rPr>
                <w:sz w:val="22"/>
                <w:szCs w:val="22"/>
                <w:lang w:eastAsia="en-US"/>
              </w:rPr>
              <w:t>включ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начисляется в размере 100% </w:t>
            </w:r>
            <w:proofErr w:type="spellStart"/>
            <w:r>
              <w:rPr>
                <w:sz w:val="22"/>
                <w:szCs w:val="22"/>
                <w:lang w:eastAsia="en-US"/>
              </w:rPr>
              <w:t>баланс.стоимости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при выдаче объекта в </w:t>
            </w:r>
            <w:proofErr w:type="spellStart"/>
            <w:r>
              <w:rPr>
                <w:sz w:val="22"/>
                <w:szCs w:val="22"/>
                <w:lang w:eastAsia="en-US"/>
              </w:rPr>
              <w:t>эксплуатацию;на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объекты стоимостью свыше 40,0т.р.начисляется в соответствии с </w:t>
            </w:r>
            <w:proofErr w:type="spellStart"/>
            <w:r>
              <w:rPr>
                <w:sz w:val="22"/>
                <w:szCs w:val="22"/>
                <w:lang w:eastAsia="en-US"/>
              </w:rPr>
              <w:t>рассчит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в </w:t>
            </w:r>
            <w:proofErr w:type="spellStart"/>
            <w:r>
              <w:rPr>
                <w:sz w:val="22"/>
                <w:szCs w:val="22"/>
                <w:lang w:eastAsia="en-US"/>
              </w:rPr>
              <w:t>установл.порядке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нормами </w:t>
            </w:r>
            <w:proofErr w:type="spellStart"/>
            <w:r>
              <w:rPr>
                <w:sz w:val="22"/>
                <w:szCs w:val="22"/>
                <w:lang w:eastAsia="en-US"/>
              </w:rPr>
              <w:t>амортизации;на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объекты стоимостью до 3,0 </w:t>
            </w:r>
            <w:proofErr w:type="spellStart"/>
            <w:r>
              <w:rPr>
                <w:sz w:val="22"/>
                <w:szCs w:val="22"/>
                <w:lang w:eastAsia="en-US"/>
              </w:rPr>
              <w:t>т.р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</w:t>
            </w:r>
            <w:proofErr w:type="spellStart"/>
            <w:r>
              <w:rPr>
                <w:sz w:val="22"/>
                <w:szCs w:val="22"/>
                <w:lang w:eastAsia="en-US"/>
              </w:rPr>
              <w:t>включ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., за </w:t>
            </w:r>
            <w:proofErr w:type="spellStart"/>
            <w:r>
              <w:rPr>
                <w:sz w:val="22"/>
                <w:szCs w:val="22"/>
                <w:lang w:eastAsia="en-US"/>
              </w:rPr>
              <w:t>исключ.объектов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библ.фонда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, </w:t>
            </w:r>
            <w:proofErr w:type="spellStart"/>
            <w:r>
              <w:rPr>
                <w:sz w:val="22"/>
                <w:szCs w:val="22"/>
                <w:lang w:eastAsia="en-US"/>
              </w:rPr>
              <w:t>нематер.активов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, амортизация не </w:t>
            </w:r>
            <w:proofErr w:type="spellStart"/>
            <w:r>
              <w:rPr>
                <w:sz w:val="22"/>
                <w:szCs w:val="22"/>
                <w:lang w:eastAsia="en-US"/>
              </w:rPr>
              <w:t>начисляется;на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иные объекты от 3,0т.р. до 40,0т.р. </w:t>
            </w:r>
            <w:proofErr w:type="spellStart"/>
            <w:r>
              <w:rPr>
                <w:sz w:val="22"/>
                <w:szCs w:val="22"/>
                <w:lang w:eastAsia="en-US"/>
              </w:rPr>
              <w:t>включит</w:t>
            </w:r>
            <w:proofErr w:type="gramStart"/>
            <w:r>
              <w:rPr>
                <w:sz w:val="22"/>
                <w:szCs w:val="22"/>
                <w:lang w:eastAsia="en-US"/>
              </w:rPr>
              <w:t>.н</w:t>
            </w:r>
            <w:proofErr w:type="gramEnd"/>
            <w:r>
              <w:rPr>
                <w:sz w:val="22"/>
                <w:szCs w:val="22"/>
                <w:lang w:eastAsia="en-US"/>
              </w:rPr>
              <w:t>ачисляется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в размере 100% </w:t>
            </w:r>
            <w:proofErr w:type="spellStart"/>
            <w:r>
              <w:rPr>
                <w:sz w:val="22"/>
                <w:szCs w:val="22"/>
                <w:lang w:eastAsia="en-US"/>
              </w:rPr>
              <w:t>баланс.стоимости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при выдаче объекта в эксплуатацию.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C38" w:rsidRDefault="00160C38">
            <w:pPr>
              <w:rPr>
                <w:lang w:eastAsia="en-US"/>
              </w:rPr>
            </w:pPr>
          </w:p>
        </w:tc>
      </w:tr>
      <w:tr w:rsidR="00160C38" w:rsidTr="00160C38">
        <w:trPr>
          <w:trHeight w:val="1020"/>
        </w:trPr>
        <w:tc>
          <w:tcPr>
            <w:tcW w:w="24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Материальные запасы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0C38" w:rsidRDefault="00160C3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Принимаются к учету по фактической стоимости. Списание по средней стоимости.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160C38" w:rsidRDefault="00160C38">
            <w:pPr>
              <w:spacing w:line="276" w:lineRule="auto"/>
              <w:rPr>
                <w:lang w:eastAsia="en-US"/>
              </w:rPr>
            </w:pPr>
          </w:p>
        </w:tc>
      </w:tr>
    </w:tbl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>
        <w:rPr>
          <w:b/>
          <w:sz w:val="28"/>
          <w:szCs w:val="28"/>
        </w:rPr>
        <w:t>Сведения о результатах мероприятий внутреннего контроля изложены в</w:t>
      </w:r>
      <w:r>
        <w:rPr>
          <w:sz w:val="28"/>
          <w:szCs w:val="28"/>
        </w:rPr>
        <w:t xml:space="preserve"> таблице 5 (прилагается).</w:t>
      </w: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b/>
          <w:sz w:val="28"/>
          <w:szCs w:val="28"/>
        </w:rPr>
        <w:t>Сведения о проведении инвентаризаций изложены в таблице 6</w:t>
      </w:r>
      <w:r>
        <w:rPr>
          <w:sz w:val="28"/>
          <w:szCs w:val="28"/>
        </w:rPr>
        <w:t xml:space="preserve"> (прилагается).</w:t>
      </w:r>
    </w:p>
    <w:p w:rsidR="00160C38" w:rsidRDefault="00160C38" w:rsidP="00160C38">
      <w:pPr>
        <w:ind w:firstLine="947"/>
        <w:jc w:val="both"/>
        <w:rPr>
          <w:sz w:val="28"/>
          <w:szCs w:val="28"/>
        </w:rPr>
      </w:pPr>
      <w:r>
        <w:rPr>
          <w:b/>
          <w:sz w:val="28"/>
          <w:szCs w:val="28"/>
        </w:rPr>
        <w:t>Сведения о результатах внешних контрольных мероприятий изложены в таблице 7</w:t>
      </w:r>
      <w:r>
        <w:rPr>
          <w:sz w:val="28"/>
          <w:szCs w:val="28"/>
        </w:rPr>
        <w:t>(прилагается).</w:t>
      </w:r>
    </w:p>
    <w:p w:rsidR="00160C38" w:rsidRDefault="00160C38" w:rsidP="00160C38">
      <w:pPr>
        <w:ind w:firstLine="947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Дополнительные формы отсутствуют в связи с отсутствием цифровых данных.</w:t>
      </w:r>
    </w:p>
    <w:p w:rsidR="00160C38" w:rsidRDefault="00160C38" w:rsidP="00160C38">
      <w:pPr>
        <w:rPr>
          <w:sz w:val="28"/>
          <w:szCs w:val="28"/>
        </w:rPr>
      </w:pPr>
    </w:p>
    <w:p w:rsidR="00160C38" w:rsidRDefault="00160C38" w:rsidP="00160C38">
      <w:pPr>
        <w:rPr>
          <w:sz w:val="28"/>
          <w:szCs w:val="28"/>
        </w:rPr>
      </w:pP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 xml:space="preserve">Глава 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</w:p>
    <w:p w:rsidR="00160C38" w:rsidRDefault="00160C38" w:rsidP="00160C3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</w:t>
      </w: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Новосиб</w:t>
      </w:r>
      <w:r>
        <w:rPr>
          <w:sz w:val="28"/>
          <w:szCs w:val="28"/>
        </w:rPr>
        <w:t xml:space="preserve">ирской области              </w:t>
      </w:r>
      <w:bookmarkStart w:id="0" w:name="_GoBack"/>
      <w:bookmarkEnd w:id="0"/>
      <w:r>
        <w:rPr>
          <w:sz w:val="28"/>
          <w:szCs w:val="28"/>
        </w:rPr>
        <w:t xml:space="preserve">_______________________    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60C38" w:rsidRDefault="00160C38" w:rsidP="00160C38">
      <w:pPr>
        <w:rPr>
          <w:sz w:val="28"/>
          <w:szCs w:val="28"/>
        </w:rPr>
      </w:pPr>
    </w:p>
    <w:p w:rsidR="00160C38" w:rsidRDefault="00160C38" w:rsidP="00160C38">
      <w:pPr>
        <w:rPr>
          <w:sz w:val="28"/>
          <w:szCs w:val="28"/>
        </w:rPr>
      </w:pPr>
      <w:r>
        <w:rPr>
          <w:sz w:val="28"/>
          <w:szCs w:val="28"/>
        </w:rPr>
        <w:t>Главный бухгал</w:t>
      </w:r>
      <w:r>
        <w:rPr>
          <w:sz w:val="28"/>
          <w:szCs w:val="28"/>
        </w:rPr>
        <w:t xml:space="preserve">тер                      </w:t>
      </w:r>
      <w:r>
        <w:rPr>
          <w:sz w:val="28"/>
          <w:szCs w:val="28"/>
        </w:rPr>
        <w:t xml:space="preserve">_______________________     Е.А. </w:t>
      </w:r>
      <w:proofErr w:type="spellStart"/>
      <w:r>
        <w:rPr>
          <w:sz w:val="28"/>
          <w:szCs w:val="28"/>
        </w:rPr>
        <w:t>Шапорина</w:t>
      </w:r>
      <w:proofErr w:type="spellEnd"/>
    </w:p>
    <w:p w:rsidR="00202CBB" w:rsidRPr="00160C38" w:rsidRDefault="00202CBB" w:rsidP="00160C38">
      <w:pPr>
        <w:spacing w:after="200" w:line="276" w:lineRule="auto"/>
        <w:rPr>
          <w:b/>
          <w:bCs/>
          <w:sz w:val="28"/>
          <w:szCs w:val="28"/>
        </w:rPr>
      </w:pPr>
    </w:p>
    <w:sectPr w:rsidR="00202CBB" w:rsidRPr="00160C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2">
    <w:nsid w:val="4B4B40CE"/>
    <w:multiLevelType w:val="hybridMultilevel"/>
    <w:tmpl w:val="AE80DC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C38"/>
    <w:rsid w:val="00160C38"/>
    <w:rsid w:val="00202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60C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60C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160C3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60C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60C38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160C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160C38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160C38"/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60C3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60C38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160C38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160C38"/>
    <w:pPr>
      <w:ind w:left="720"/>
      <w:contextualSpacing/>
    </w:pPr>
  </w:style>
  <w:style w:type="paragraph" w:customStyle="1" w:styleId="ConsPlusTitle">
    <w:name w:val="ConsPlusTitle"/>
    <w:qFormat/>
    <w:rsid w:val="00160C38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160C38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160C38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160C38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160C38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160C38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160C38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160C3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160C38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160C38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160C38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160C3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160C3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160C38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160C38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160C3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160C38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160C3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160C3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160C3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160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160C38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160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160C38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160C38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160C3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160C38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160C3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160C3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160C38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160C3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160C38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160C3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160C3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160C38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customStyle="1" w:styleId="10">
    <w:name w:val="Верхний колонтитул Знак1"/>
    <w:basedOn w:val="a0"/>
    <w:uiPriority w:val="99"/>
    <w:semiHidden/>
    <w:rsid w:val="00160C38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">
    <w:name w:val="Нижний колонтитул Знак1"/>
    <w:basedOn w:val="a0"/>
    <w:uiPriority w:val="99"/>
    <w:semiHidden/>
    <w:rsid w:val="00160C38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">
    <w:name w:val="Основной текст с отступом 2 Знак1"/>
    <w:basedOn w:val="a0"/>
    <w:uiPriority w:val="99"/>
    <w:semiHidden/>
    <w:rsid w:val="00160C38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2">
    <w:name w:val="Текст выноски Знак1"/>
    <w:basedOn w:val="a0"/>
    <w:uiPriority w:val="99"/>
    <w:semiHidden/>
    <w:rsid w:val="00160C38"/>
    <w:rPr>
      <w:rFonts w:ascii="Tahoma" w:eastAsia="Times New Roman" w:hAnsi="Tahoma" w:cs="Tahoma" w:hint="default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60C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60C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160C3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60C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60C38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160C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160C38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160C38"/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60C3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60C38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160C38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160C38"/>
    <w:pPr>
      <w:ind w:left="720"/>
      <w:contextualSpacing/>
    </w:pPr>
  </w:style>
  <w:style w:type="paragraph" w:customStyle="1" w:styleId="ConsPlusTitle">
    <w:name w:val="ConsPlusTitle"/>
    <w:qFormat/>
    <w:rsid w:val="00160C38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160C38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160C38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160C38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160C38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160C38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160C38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160C3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160C38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160C38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160C38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160C3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160C3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160C38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160C38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160C3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160C38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160C3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160C3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160C3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160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160C38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160C3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160C38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160C38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160C3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160C38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160C3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160C3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160C38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160C3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160C38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160C3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160C3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160C38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customStyle="1" w:styleId="10">
    <w:name w:val="Верхний колонтитул Знак1"/>
    <w:basedOn w:val="a0"/>
    <w:uiPriority w:val="99"/>
    <w:semiHidden/>
    <w:rsid w:val="00160C38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">
    <w:name w:val="Нижний колонтитул Знак1"/>
    <w:basedOn w:val="a0"/>
    <w:uiPriority w:val="99"/>
    <w:semiHidden/>
    <w:rsid w:val="00160C38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">
    <w:name w:val="Основной текст с отступом 2 Знак1"/>
    <w:basedOn w:val="a0"/>
    <w:uiPriority w:val="99"/>
    <w:semiHidden/>
    <w:rsid w:val="00160C38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2">
    <w:name w:val="Текст выноски Знак1"/>
    <w:basedOn w:val="a0"/>
    <w:uiPriority w:val="99"/>
    <w:semiHidden/>
    <w:rsid w:val="00160C38"/>
    <w:rPr>
      <w:rFonts w:ascii="Tahoma" w:eastAsia="Times New Roman" w:hAnsi="Tahoma" w:cs="Tahoma" w:hint="default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575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26</Pages>
  <Words>8709</Words>
  <Characters>49645</Characters>
  <Application>Microsoft Office Word</Application>
  <DocSecurity>0</DocSecurity>
  <Lines>413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58238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2019-05-30T01:34:00Z</dcterms:created>
  <dcterms:modified xsi:type="dcterms:W3CDTF">2019-05-30T01:44:00Z</dcterms:modified>
</cp:coreProperties>
</file>